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66" w:rsidRPr="005A3866" w:rsidRDefault="005A3866" w:rsidP="005A3866">
      <w:pPr>
        <w:spacing w:after="0" w:line="240" w:lineRule="auto"/>
        <w:jc w:val="center"/>
        <w:rPr>
          <w:rFonts w:ascii="Times New Roman" w:hAnsi="Times New Roman" w:cs="Times New Roman"/>
          <w:b/>
          <w:bCs/>
          <w:sz w:val="28"/>
          <w:szCs w:val="28"/>
        </w:rPr>
      </w:pPr>
      <w:bookmarkStart w:id="0" w:name="_GoBack"/>
      <w:bookmarkEnd w:id="0"/>
      <w:r w:rsidRPr="005A3866">
        <w:rPr>
          <w:rFonts w:ascii="Times New Roman" w:hAnsi="Times New Roman" w:cs="Times New Roman"/>
          <w:b/>
          <w:bCs/>
          <w:sz w:val="28"/>
          <w:szCs w:val="28"/>
        </w:rPr>
        <w:t>Разграничение понятий «подарок» и «взятка»</w:t>
      </w:r>
    </w:p>
    <w:p w:rsidR="005A3866" w:rsidRPr="005A3866" w:rsidRDefault="005A3866" w:rsidP="005A3866">
      <w:pPr>
        <w:spacing w:after="0" w:line="240" w:lineRule="auto"/>
        <w:jc w:val="both"/>
        <w:rPr>
          <w:rFonts w:ascii="Times New Roman" w:hAnsi="Times New Roman" w:cs="Times New Roman"/>
          <w:sz w:val="28"/>
          <w:szCs w:val="28"/>
        </w:rPr>
      </w:pPr>
    </w:p>
    <w:p w:rsidR="005A3866" w:rsidRP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t xml:space="preserve">Статьей 290 Уголовного кодекса Российской Федерации (далее – УК РФ) предусмотрена уголовная ответственность за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A3866">
        <w:rPr>
          <w:rFonts w:ascii="Times New Roman" w:hAnsi="Times New Roman" w:cs="Times New Roman"/>
          <w:sz w:val="28"/>
          <w:szCs w:val="28"/>
        </w:rPr>
        <w:t>числе</w:t>
      </w:r>
      <w:proofErr w:type="gramEnd"/>
      <w:r w:rsidRPr="005A386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A3866" w:rsidRPr="005A3866" w:rsidRDefault="005A3866" w:rsidP="005A3866">
      <w:pPr>
        <w:spacing w:after="0" w:line="240" w:lineRule="auto"/>
        <w:ind w:firstLine="708"/>
        <w:jc w:val="both"/>
        <w:rPr>
          <w:rFonts w:ascii="Times New Roman" w:hAnsi="Times New Roman" w:cs="Times New Roman"/>
          <w:sz w:val="28"/>
          <w:szCs w:val="28"/>
        </w:rPr>
      </w:pPr>
      <w:proofErr w:type="gramStart"/>
      <w:r w:rsidRPr="005A3866">
        <w:rPr>
          <w:rFonts w:ascii="Times New Roman" w:hAnsi="Times New Roman" w:cs="Times New Roman"/>
          <w:sz w:val="28"/>
          <w:szCs w:val="28"/>
        </w:rPr>
        <w:t>Таким образом, как следует из вышеуказанного положения УК РФ, «Взятка» - это принимаемые должностным лицом материальные ценности за действия либо бездействие в интересах взяткодателя, которые должностное лицо имеет право либо обязано совершить, с целью ускорить решение вопроса или решить его в положительном ключе, либо за совершение незаконных действий, то есть действий или бездействия, которые это лицо не может или не должно</w:t>
      </w:r>
      <w:proofErr w:type="gramEnd"/>
      <w:r w:rsidRPr="005A3866">
        <w:rPr>
          <w:rFonts w:ascii="Times New Roman" w:hAnsi="Times New Roman" w:cs="Times New Roman"/>
          <w:sz w:val="28"/>
          <w:szCs w:val="28"/>
        </w:rPr>
        <w:t xml:space="preserve"> совершить в силу закона или своего служебного положения.</w:t>
      </w:r>
    </w:p>
    <w:p w:rsidR="005A3866" w:rsidRPr="005A3866" w:rsidRDefault="005A3866" w:rsidP="005A3866">
      <w:pPr>
        <w:spacing w:after="0" w:line="240" w:lineRule="auto"/>
        <w:jc w:val="both"/>
        <w:rPr>
          <w:rFonts w:ascii="Times New Roman" w:hAnsi="Times New Roman" w:cs="Times New Roman"/>
          <w:sz w:val="28"/>
          <w:szCs w:val="28"/>
        </w:rPr>
      </w:pPr>
      <w:proofErr w:type="gramStart"/>
      <w:r w:rsidRPr="005A3866">
        <w:rPr>
          <w:rFonts w:ascii="Times New Roman" w:hAnsi="Times New Roman" w:cs="Times New Roman"/>
          <w:sz w:val="28"/>
          <w:szCs w:val="28"/>
        </w:rPr>
        <w:t>Размер взятки влияет на общественную опасность этого преступления и квалификацию содеянного: если не превышает 10 тысяч рублей, то это мелкая взятка (ст. 291.2 УК РФ), наказание за данное преступление предусматривает до 1 года лишения свободы, если свыше 10 тысяч рублей, то деяние квалифицируется по ст. 290 УК РФ, где срок лишения свободы предусмотрен до 15 лет.</w:t>
      </w:r>
      <w:proofErr w:type="gramEnd"/>
    </w:p>
    <w:p w:rsidR="005A3866" w:rsidRP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t>При этом как в теории, так и в практике нередко возникает вопрос о разграничении понятий «Взятка» и «Подарок».</w:t>
      </w:r>
    </w:p>
    <w:p w:rsid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t xml:space="preserve">Основным критерием, разграничивающим взятку и подарок, является безвозмездность последнего. Безвозмездность - главный признак договора дарения как разновидности гражданско-правовой сделки: любой дар безвозмезден, если же дарение обусловлено совершением каких-либо действий другой стороной, то это приводит к признанию такого договора ничтожным. </w:t>
      </w:r>
    </w:p>
    <w:p w:rsidR="005A3866" w:rsidRP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t>Взятка, в свою очередь, всегда носит возмездный характер - она в любом случае передается и получается за какие-либо действия или бездействие.</w:t>
      </w:r>
    </w:p>
    <w:p w:rsidR="005A3866" w:rsidRPr="005A3866" w:rsidRDefault="005A3866" w:rsidP="005A3866">
      <w:pPr>
        <w:spacing w:after="0" w:line="240" w:lineRule="auto"/>
        <w:ind w:firstLine="708"/>
        <w:jc w:val="both"/>
        <w:rPr>
          <w:rFonts w:ascii="Times New Roman" w:hAnsi="Times New Roman" w:cs="Times New Roman"/>
          <w:sz w:val="28"/>
          <w:szCs w:val="28"/>
        </w:rPr>
      </w:pPr>
      <w:proofErr w:type="gramStart"/>
      <w:r w:rsidRPr="005A3866">
        <w:rPr>
          <w:rFonts w:ascii="Times New Roman" w:hAnsi="Times New Roman" w:cs="Times New Roman"/>
          <w:sz w:val="28"/>
          <w:szCs w:val="28"/>
        </w:rPr>
        <w:t>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(ст. 12.1 Федерального закона от 25.12.2008 № 273-ФЗ «О противодействии коррупции»).</w:t>
      </w:r>
      <w:proofErr w:type="gramEnd"/>
    </w:p>
    <w:p w:rsidR="005A3866" w:rsidRDefault="005A3866" w:rsidP="005A3866">
      <w:pPr>
        <w:spacing w:after="0" w:line="240" w:lineRule="auto"/>
        <w:ind w:firstLine="708"/>
        <w:jc w:val="both"/>
        <w:rPr>
          <w:rFonts w:ascii="Times New Roman" w:hAnsi="Times New Roman" w:cs="Times New Roman"/>
          <w:sz w:val="28"/>
          <w:szCs w:val="28"/>
        </w:rPr>
      </w:pPr>
    </w:p>
    <w:p w:rsidR="005A3866" w:rsidRP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lastRenderedPageBreak/>
        <w:t>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5A3866" w:rsidRP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A3866" w:rsidRPr="005A3866" w:rsidRDefault="005A3866" w:rsidP="005A3866">
      <w:pPr>
        <w:spacing w:after="0" w:line="240" w:lineRule="auto"/>
        <w:ind w:firstLine="708"/>
        <w:jc w:val="both"/>
        <w:rPr>
          <w:rFonts w:ascii="Times New Roman" w:hAnsi="Times New Roman" w:cs="Times New Roman"/>
          <w:sz w:val="28"/>
          <w:szCs w:val="28"/>
        </w:rPr>
      </w:pPr>
      <w:r w:rsidRPr="005A3866">
        <w:rPr>
          <w:rFonts w:ascii="Times New Roman" w:hAnsi="Times New Roman" w:cs="Times New Roman"/>
          <w:sz w:val="28"/>
          <w:szCs w:val="28"/>
        </w:rPr>
        <w:t>В соответствии со ст. 575 Гражданского кодекса Российской Федерации допускается дарение обычных подарков, стоимость которых не превышает трех тысяч рублей, лицам, замещающим государственные или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453D1" w:rsidRDefault="009D1EB6" w:rsidP="005A3866">
      <w:pPr>
        <w:spacing w:after="0" w:line="240" w:lineRule="auto"/>
        <w:jc w:val="both"/>
        <w:rPr>
          <w:rFonts w:ascii="Times New Roman" w:hAnsi="Times New Roman" w:cs="Times New Roman"/>
          <w:sz w:val="28"/>
          <w:szCs w:val="28"/>
        </w:rPr>
      </w:pPr>
    </w:p>
    <w:p w:rsidR="005A3866" w:rsidRDefault="005A3866" w:rsidP="005A38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Серовского</w:t>
      </w:r>
      <w:proofErr w:type="spellEnd"/>
      <w:r>
        <w:rPr>
          <w:rFonts w:ascii="Times New Roman" w:hAnsi="Times New Roman" w:cs="Times New Roman"/>
          <w:sz w:val="28"/>
          <w:szCs w:val="28"/>
        </w:rPr>
        <w:t xml:space="preserve"> городского прокурора                         Д.В. Звягинцев </w:t>
      </w:r>
    </w:p>
    <w:p w:rsidR="005A3866" w:rsidRPr="005A3866" w:rsidRDefault="005A3866" w:rsidP="005A3866">
      <w:pPr>
        <w:spacing w:after="0" w:line="240" w:lineRule="auto"/>
        <w:jc w:val="both"/>
        <w:rPr>
          <w:rFonts w:ascii="Times New Roman" w:hAnsi="Times New Roman" w:cs="Times New Roman"/>
          <w:sz w:val="28"/>
          <w:szCs w:val="28"/>
        </w:rPr>
      </w:pPr>
    </w:p>
    <w:sectPr w:rsidR="005A3866" w:rsidRPr="005A3866" w:rsidSect="005A386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B6" w:rsidRDefault="009D1EB6" w:rsidP="005A3866">
      <w:pPr>
        <w:spacing w:after="0" w:line="240" w:lineRule="auto"/>
      </w:pPr>
      <w:r>
        <w:separator/>
      </w:r>
    </w:p>
  </w:endnote>
  <w:endnote w:type="continuationSeparator" w:id="0">
    <w:p w:rsidR="009D1EB6" w:rsidRDefault="009D1EB6" w:rsidP="005A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B6" w:rsidRDefault="009D1EB6" w:rsidP="005A3866">
      <w:pPr>
        <w:spacing w:after="0" w:line="240" w:lineRule="auto"/>
      </w:pPr>
      <w:r>
        <w:separator/>
      </w:r>
    </w:p>
  </w:footnote>
  <w:footnote w:type="continuationSeparator" w:id="0">
    <w:p w:rsidR="009D1EB6" w:rsidRDefault="009D1EB6" w:rsidP="005A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028241"/>
      <w:docPartObj>
        <w:docPartGallery w:val="Page Numbers (Top of Page)"/>
        <w:docPartUnique/>
      </w:docPartObj>
    </w:sdtPr>
    <w:sdtEndPr/>
    <w:sdtContent>
      <w:p w:rsidR="005A3866" w:rsidRDefault="005A3866">
        <w:pPr>
          <w:pStyle w:val="a3"/>
          <w:jc w:val="center"/>
        </w:pPr>
        <w:r>
          <w:fldChar w:fldCharType="begin"/>
        </w:r>
        <w:r>
          <w:instrText>PAGE   \* MERGEFORMAT</w:instrText>
        </w:r>
        <w:r>
          <w:fldChar w:fldCharType="separate"/>
        </w:r>
        <w:r w:rsidR="001C7CCB">
          <w:rPr>
            <w:noProof/>
          </w:rPr>
          <w:t>2</w:t>
        </w:r>
        <w:r>
          <w:fldChar w:fldCharType="end"/>
        </w:r>
      </w:p>
    </w:sdtContent>
  </w:sdt>
  <w:p w:rsidR="005A3866" w:rsidRDefault="005A38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04"/>
    <w:rsid w:val="00016A04"/>
    <w:rsid w:val="001C7CCB"/>
    <w:rsid w:val="002E095A"/>
    <w:rsid w:val="005A3866"/>
    <w:rsid w:val="009D1EB6"/>
    <w:rsid w:val="00B76733"/>
    <w:rsid w:val="00C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3866"/>
  </w:style>
  <w:style w:type="paragraph" w:styleId="a5">
    <w:name w:val="footer"/>
    <w:basedOn w:val="a"/>
    <w:link w:val="a6"/>
    <w:uiPriority w:val="99"/>
    <w:unhideWhenUsed/>
    <w:rsid w:val="005A3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3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3866"/>
  </w:style>
  <w:style w:type="paragraph" w:styleId="a5">
    <w:name w:val="footer"/>
    <w:basedOn w:val="a"/>
    <w:link w:val="a6"/>
    <w:uiPriority w:val="99"/>
    <w:unhideWhenUsed/>
    <w:rsid w:val="005A3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0675">
      <w:bodyDiv w:val="1"/>
      <w:marLeft w:val="0"/>
      <w:marRight w:val="0"/>
      <w:marTop w:val="0"/>
      <w:marBottom w:val="0"/>
      <w:divBdr>
        <w:top w:val="none" w:sz="0" w:space="0" w:color="auto"/>
        <w:left w:val="none" w:sz="0" w:space="0" w:color="auto"/>
        <w:bottom w:val="none" w:sz="0" w:space="0" w:color="auto"/>
        <w:right w:val="none" w:sz="0" w:space="0" w:color="auto"/>
      </w:divBdr>
      <w:divsChild>
        <w:div w:id="421072217">
          <w:marLeft w:val="0"/>
          <w:marRight w:val="0"/>
          <w:marTop w:val="0"/>
          <w:marBottom w:val="960"/>
          <w:divBdr>
            <w:top w:val="none" w:sz="0" w:space="0" w:color="auto"/>
            <w:left w:val="none" w:sz="0" w:space="0" w:color="auto"/>
            <w:bottom w:val="none" w:sz="0" w:space="0" w:color="auto"/>
            <w:right w:val="none" w:sz="0" w:space="0" w:color="auto"/>
          </w:divBdr>
        </w:div>
        <w:div w:id="1483498879">
          <w:marLeft w:val="0"/>
          <w:marRight w:val="720"/>
          <w:marTop w:val="0"/>
          <w:marBottom w:val="0"/>
          <w:divBdr>
            <w:top w:val="none" w:sz="0" w:space="0" w:color="auto"/>
            <w:left w:val="none" w:sz="0" w:space="0" w:color="auto"/>
            <w:bottom w:val="none" w:sz="0" w:space="0" w:color="auto"/>
            <w:right w:val="none" w:sz="0" w:space="0" w:color="auto"/>
          </w:divBdr>
          <w:divsChild>
            <w:div w:id="753207033">
              <w:marLeft w:val="0"/>
              <w:marRight w:val="0"/>
              <w:marTop w:val="0"/>
              <w:marBottom w:val="120"/>
              <w:divBdr>
                <w:top w:val="none" w:sz="0" w:space="0" w:color="auto"/>
                <w:left w:val="none" w:sz="0" w:space="0" w:color="auto"/>
                <w:bottom w:val="none" w:sz="0" w:space="0" w:color="auto"/>
                <w:right w:val="none" w:sz="0" w:space="0" w:color="auto"/>
              </w:divBdr>
            </w:div>
            <w:div w:id="51663259">
              <w:marLeft w:val="0"/>
              <w:marRight w:val="0"/>
              <w:marTop w:val="0"/>
              <w:marBottom w:val="120"/>
              <w:divBdr>
                <w:top w:val="none" w:sz="0" w:space="0" w:color="auto"/>
                <w:left w:val="none" w:sz="0" w:space="0" w:color="auto"/>
                <w:bottom w:val="none" w:sz="0" w:space="0" w:color="auto"/>
                <w:right w:val="none" w:sz="0" w:space="0" w:color="auto"/>
              </w:divBdr>
            </w:div>
          </w:divsChild>
        </w:div>
        <w:div w:id="1359505757">
          <w:marLeft w:val="0"/>
          <w:marRight w:val="0"/>
          <w:marTop w:val="0"/>
          <w:marBottom w:val="0"/>
          <w:divBdr>
            <w:top w:val="none" w:sz="0" w:space="0" w:color="auto"/>
            <w:left w:val="none" w:sz="0" w:space="0" w:color="auto"/>
            <w:bottom w:val="none" w:sz="0" w:space="0" w:color="auto"/>
            <w:right w:val="none" w:sz="0" w:space="0" w:color="auto"/>
          </w:divBdr>
          <w:divsChild>
            <w:div w:id="1297684223">
              <w:marLeft w:val="0"/>
              <w:marRight w:val="0"/>
              <w:marTop w:val="0"/>
              <w:marBottom w:val="0"/>
              <w:divBdr>
                <w:top w:val="none" w:sz="0" w:space="0" w:color="auto"/>
                <w:left w:val="none" w:sz="0" w:space="0" w:color="auto"/>
                <w:bottom w:val="none" w:sz="0" w:space="0" w:color="auto"/>
                <w:right w:val="none" w:sz="0" w:space="0" w:color="auto"/>
              </w:divBdr>
              <w:divsChild>
                <w:div w:id="15391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2021-09-27T04:46:00Z</dcterms:created>
  <dcterms:modified xsi:type="dcterms:W3CDTF">2021-09-27T04:46:00Z</dcterms:modified>
</cp:coreProperties>
</file>