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C27" w:rsidRPr="00B30DEC" w:rsidRDefault="00C26C27" w:rsidP="00C26C27">
      <w:pPr>
        <w:pStyle w:val="1"/>
        <w:spacing w:before="0" w:beforeAutospacing="0" w:after="300" w:afterAutospacing="0"/>
        <w:ind w:firstLine="709"/>
        <w:contextualSpacing/>
        <w:jc w:val="center"/>
        <w:rPr>
          <w:bCs w:val="0"/>
          <w:color w:val="000000" w:themeColor="text1"/>
          <w:sz w:val="28"/>
          <w:szCs w:val="28"/>
        </w:rPr>
      </w:pPr>
      <w:r w:rsidRPr="00B30DEC">
        <w:rPr>
          <w:bCs w:val="0"/>
          <w:color w:val="000000" w:themeColor="text1"/>
          <w:sz w:val="28"/>
          <w:szCs w:val="28"/>
        </w:rPr>
        <w:t>С 2024 года налогоплательщики могут получать социальный налоговый вычет в упрощенном порядке</w:t>
      </w:r>
    </w:p>
    <w:p w:rsidR="00C26C27" w:rsidRPr="00B30DEC" w:rsidRDefault="00C26C27" w:rsidP="00C26C2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Межрайонная ИФНС России № 14 по Свердловской области информирует, что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B30D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января 2024 года вступили в силу положения, введенные Федеральным законом от 31.07.2023 №389-ФЗ, в части упрощения порядка предоставления гражданам социальных налоговых вычетов по налогу на доходы физических лиц по расходам, связанным с медицинскими и образовательными услугами, добровольным медицинским страхованием, негосударственным пенсионным обеспечением, добровольным пенсионным страхованием и добровольным страхованием жизни, а также с физкультурно-оздоровительными услугами.</w:t>
      </w:r>
    </w:p>
    <w:p w:rsidR="00C26C27" w:rsidRPr="00B30DEC" w:rsidRDefault="00C26C27" w:rsidP="00C26C2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EC">
        <w:rPr>
          <w:rFonts w:ascii="Times New Roman" w:hAnsi="Times New Roman" w:cs="Times New Roman"/>
          <w:color w:val="000000" w:themeColor="text1"/>
          <w:sz w:val="28"/>
          <w:szCs w:val="28"/>
        </w:rPr>
        <w:t>Чтобы заявить право на необходимый социальный налоговый вычет по расходам, понесенным после 1 января 2024 года, налогоплательщику достаточно получить один унифицированный документ – Справку об оплате услуг (уплате взносов).</w:t>
      </w:r>
    </w:p>
    <w:p w:rsidR="00C26C27" w:rsidRPr="00B30DEC" w:rsidRDefault="00C26C27" w:rsidP="00C26C2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EC">
        <w:rPr>
          <w:rFonts w:ascii="Times New Roman" w:hAnsi="Times New Roman" w:cs="Times New Roman"/>
          <w:color w:val="000000" w:themeColor="text1"/>
          <w:sz w:val="28"/>
          <w:szCs w:val="28"/>
        </w:rPr>
        <w:t>Справки выдаются организациями и индивидуальными предпринимателями, оказавшими соответствующие услуги, и заменяют все остальные документы, которые ранее требовались для подтверждения права на социальные налоговые вычеты.</w:t>
      </w:r>
    </w:p>
    <w:p w:rsidR="00C26C27" w:rsidRPr="00B30DEC" w:rsidRDefault="00C26C27" w:rsidP="00C26C2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EC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предусматривает возможность представления необходимых сведений, подтверждающих фактические расходы граждан на оплату услуг (уплату страховых (пенсионных) взносов), в налоговый орган непосредственно указанными</w:t>
      </w:r>
      <w:r w:rsidR="000B48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30DE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организациями, индивидуальными предпринимателями, фондами в электронной форме.</w:t>
      </w:r>
    </w:p>
    <w:p w:rsidR="00C26C27" w:rsidRPr="00B30DEC" w:rsidRDefault="00C26C27" w:rsidP="00C26C2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сведениям, поступившим в электронном виде в 2024 году, налоговый орган формирует </w:t>
      </w:r>
      <w:proofErr w:type="spellStart"/>
      <w:r w:rsidRPr="00B30DEC">
        <w:rPr>
          <w:rFonts w:ascii="Times New Roman" w:hAnsi="Times New Roman" w:cs="Times New Roman"/>
          <w:color w:val="000000" w:themeColor="text1"/>
          <w:sz w:val="28"/>
          <w:szCs w:val="28"/>
        </w:rPr>
        <w:t>предзаполненное</w:t>
      </w:r>
      <w:proofErr w:type="spellEnd"/>
      <w:r w:rsidRPr="00B30D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 на получение социальных налоговых вычетов по НДФЛ в упрощенном порядке и размещает его </w:t>
      </w:r>
      <w:r w:rsidRPr="000B486B">
        <w:rPr>
          <w:rFonts w:ascii="Times New Roman" w:hAnsi="Times New Roman" w:cs="Times New Roman"/>
          <w:color w:val="000000" w:themeColor="text1"/>
          <w:sz w:val="28"/>
          <w:szCs w:val="28"/>
        </w:rPr>
        <w:t>в </w:t>
      </w:r>
      <w:hyperlink r:id="rId4" w:tgtFrame="_blank" w:history="1">
        <w:r w:rsidRPr="000B486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«Личном кабинете налогоплательщика</w:t>
        </w:r>
        <w:r w:rsidR="000B486B" w:rsidRPr="000B486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для физических лиц</w:t>
        </w:r>
        <w:r w:rsidRPr="000B486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»</w:t>
        </w:r>
      </w:hyperlink>
      <w:r w:rsidRPr="00B30DEC">
        <w:rPr>
          <w:rFonts w:ascii="Times New Roman" w:hAnsi="Times New Roman" w:cs="Times New Roman"/>
          <w:color w:val="000000" w:themeColor="text1"/>
          <w:sz w:val="28"/>
          <w:szCs w:val="28"/>
        </w:rPr>
        <w:t>. В этом случае представление в налоговый орган Справки в бумажном виде не требуется.</w:t>
      </w:r>
    </w:p>
    <w:p w:rsidR="000B486B" w:rsidRDefault="000B486B" w:rsidP="000B486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8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Положения в части упрощенного порядка предоставления социальных налоговых вычетов применяются к расходам, начиная с 01.01.2024 года.</w:t>
      </w:r>
    </w:p>
    <w:p w:rsidR="000B486B" w:rsidRPr="000B486B" w:rsidRDefault="000B486B" w:rsidP="000B486B">
      <w:pPr>
        <w:shd w:val="clear" w:color="auto" w:fill="FFFFFF"/>
        <w:spacing w:after="30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48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Поэтому </w:t>
      </w:r>
      <w:proofErr w:type="spellStart"/>
      <w:r w:rsidRPr="000B48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предзаполненные</w:t>
      </w:r>
      <w:proofErr w:type="spellEnd"/>
      <w:r w:rsidRPr="000B48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заявления будут впервые сформированы в 2025 году по расходам 2024 года.</w:t>
      </w:r>
    </w:p>
    <w:p w:rsidR="00C26C27" w:rsidRPr="00B30DEC" w:rsidRDefault="00C26C27" w:rsidP="00C26C27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0DEC">
        <w:rPr>
          <w:rFonts w:ascii="Times New Roman" w:hAnsi="Times New Roman" w:cs="Times New Roman"/>
          <w:color w:val="000000" w:themeColor="text1"/>
          <w:sz w:val="28"/>
          <w:szCs w:val="28"/>
        </w:rPr>
        <w:t>Более подробная информация о порядке получения социальных налоговых вычетов, порядок заполнения и предоставления Справок размещена на промо-странице официального сайта ФНС России (www.nalog.gov.ru) </w:t>
      </w:r>
      <w:hyperlink r:id="rId5" w:tgtFrame="_blank" w:history="1">
        <w:r w:rsidRPr="00B30DE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«Упрощенный порядок получения вычетов по НДФЛ»</w:t>
        </w:r>
      </w:hyperlink>
      <w:r w:rsidRPr="00B30D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452F0" w:rsidRDefault="00C452F0">
      <w:bookmarkStart w:id="0" w:name="_GoBack"/>
      <w:bookmarkEnd w:id="0"/>
    </w:p>
    <w:sectPr w:rsidR="00C4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D1"/>
    <w:rsid w:val="000B486B"/>
    <w:rsid w:val="00C26C27"/>
    <w:rsid w:val="00C452F0"/>
    <w:rsid w:val="00F0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D7CC5E6-F0C5-49F1-832C-22253C99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C27"/>
  </w:style>
  <w:style w:type="paragraph" w:styleId="1">
    <w:name w:val="heading 1"/>
    <w:basedOn w:val="a"/>
    <w:link w:val="10"/>
    <w:uiPriority w:val="9"/>
    <w:qFormat/>
    <w:rsid w:val="00C26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C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26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gov.ru/rn87/ndfl_easy/?ysclid=lr8smi6m89397769835" TargetMode="External"/><Relationship Id="rId4" Type="http://schemas.openxmlformats.org/officeDocument/2006/relationships/hyperlink" Target="https://lkfl2.nalog.ru/lk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Оксана Леонидовна</dc:creator>
  <cp:keywords/>
  <dc:description/>
  <cp:lastModifiedBy>Козлова Оксана Леонидовна</cp:lastModifiedBy>
  <cp:revision>3</cp:revision>
  <dcterms:created xsi:type="dcterms:W3CDTF">2024-01-18T06:16:00Z</dcterms:created>
  <dcterms:modified xsi:type="dcterms:W3CDTF">2024-01-18T06:24:00Z</dcterms:modified>
</cp:coreProperties>
</file>