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F" w:rsidRPr="000E505F" w:rsidRDefault="000E505F" w:rsidP="006102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505F">
        <w:rPr>
          <w:rFonts w:ascii="Times New Roman" w:eastAsia="Times New Roman" w:hAnsi="Times New Roman" w:cs="Times New Roman"/>
          <w:b/>
          <w:bCs/>
          <w:sz w:val="27"/>
          <w:szCs w:val="27"/>
        </w:rPr>
        <w:t>1. Описание территории парка</w:t>
      </w:r>
    </w:p>
    <w:p w:rsidR="00B90F41" w:rsidRDefault="00B90F41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05F" w:rsidRDefault="00B90F41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Участок строительства расположен в сложившейся застройке квартала, ограниченного улицами Митина – Свердлова – Балдина – Свободы в п.г.т. Сосьва Серовского района Свердловской области. Расположение проектируемого парка  относительно ближайших водных объектов проектной документацией не оценивается. </w:t>
      </w:r>
    </w:p>
    <w:p w:rsidR="00B90F41" w:rsidRDefault="00B90F41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общей площадью 5</w:t>
      </w:r>
      <w:r w:rsidR="00930EA0">
        <w:rPr>
          <w:rFonts w:ascii="Times New Roman" w:eastAsia="Times New Roman" w:hAnsi="Times New Roman" w:cs="Times New Roman"/>
          <w:sz w:val="24"/>
          <w:szCs w:val="24"/>
        </w:rPr>
        <w:t>457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граничит (по ГПЗУ): с северо-запада – с участками су</w:t>
      </w:r>
      <w:r w:rsidR="007F56A4">
        <w:rPr>
          <w:rFonts w:ascii="Times New Roman" w:eastAsia="Times New Roman" w:hAnsi="Times New Roman" w:cs="Times New Roman"/>
          <w:sz w:val="24"/>
          <w:szCs w:val="24"/>
        </w:rPr>
        <w:t xml:space="preserve">ществующих частных жилых домов (ул. Свободы, 14; ул. Свердлова, 15) с северо-востока – с участком существующего частного жилого дома (ул. Балдина, 44) с юго-востока – с «красной линией» ул. Балдина; с юга-запада – с красной линией» </w:t>
      </w:r>
      <w:r w:rsidR="008579F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F56A4">
        <w:rPr>
          <w:rFonts w:ascii="Times New Roman" w:eastAsia="Times New Roman" w:hAnsi="Times New Roman" w:cs="Times New Roman"/>
          <w:sz w:val="24"/>
          <w:szCs w:val="24"/>
        </w:rPr>
        <w:t xml:space="preserve">ул. Свободы. Проектируемый парк не требует наличия санитарной зоны. </w:t>
      </w:r>
    </w:p>
    <w:p w:rsidR="00394561" w:rsidRDefault="00394561" w:rsidP="006102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4561" w:rsidRDefault="00394561" w:rsidP="006102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79F5" w:rsidRDefault="000E505F" w:rsidP="006102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505F">
        <w:rPr>
          <w:rFonts w:ascii="Times New Roman" w:eastAsia="Times New Roman" w:hAnsi="Times New Roman" w:cs="Times New Roman"/>
          <w:b/>
          <w:bCs/>
          <w:sz w:val="27"/>
          <w:szCs w:val="27"/>
        </w:rPr>
        <w:t>2. Архитектурное решение</w:t>
      </w:r>
    </w:p>
    <w:p w:rsidR="00610277" w:rsidRPr="008579F5" w:rsidRDefault="00610277" w:rsidP="006102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79F5" w:rsidRDefault="000E505F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Основной идеей проекта благоустройства парка является показать на примере парка  возможность создания в </w:t>
      </w:r>
      <w:r w:rsidR="008579F5">
        <w:rPr>
          <w:rFonts w:ascii="Times New Roman" w:eastAsia="Times New Roman" w:hAnsi="Times New Roman" w:cs="Times New Roman"/>
          <w:sz w:val="24"/>
          <w:szCs w:val="24"/>
        </w:rPr>
        <w:t>поселке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 единой непрерывной парковой сети, способной обеспечить качественными рекреационными пространс</w:t>
      </w:r>
      <w:r w:rsidR="008579F5">
        <w:rPr>
          <w:rFonts w:ascii="Times New Roman" w:eastAsia="Times New Roman" w:hAnsi="Times New Roman" w:cs="Times New Roman"/>
          <w:sz w:val="24"/>
          <w:szCs w:val="24"/>
        </w:rPr>
        <w:t xml:space="preserve">твами большую часть центра. 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При всем видимом благополучии и как бы имеющимся в большом количестве рекреационным территориям в центральной части </w:t>
      </w:r>
      <w:r w:rsidR="008579F5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, функция обслуживания населения ими практически не выполняется. </w:t>
      </w:r>
    </w:p>
    <w:p w:rsidR="008579F5" w:rsidRDefault="000E505F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Проектом благоустройства парка предусматривается объединение всех зеленых территорий с помощью единых связей, способных обеспечить доступ ко всем рекреационным пространствам, образующим единый парковый комплекс. Такой прием позволит горожанам иметь моментальный доступ </w:t>
      </w:r>
      <w:proofErr w:type="gramStart"/>
      <w:r w:rsidRPr="000E505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качественным, многофункциональным, непрерывным рекреационными пространствами.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br/>
      </w:r>
      <w:r w:rsidRPr="000E505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505F">
        <w:rPr>
          <w:rFonts w:ascii="Times New Roman" w:eastAsia="Times New Roman" w:hAnsi="Times New Roman" w:cs="Times New Roman"/>
          <w:sz w:val="24"/>
          <w:szCs w:val="24"/>
        </w:rPr>
        <w:t>Проектируемое функциональное зонирование парка (связанных между собой пешими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>, спортивными и игровыми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>) включает в себя разделение на:</w:t>
      </w:r>
      <w:proofErr w:type="gramEnd"/>
    </w:p>
    <w:p w:rsidR="008579F5" w:rsidRDefault="000E505F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5F">
        <w:rPr>
          <w:rFonts w:ascii="Times New Roman" w:eastAsia="Times New Roman" w:hAnsi="Times New Roman" w:cs="Times New Roman"/>
          <w:sz w:val="24"/>
          <w:szCs w:val="24"/>
        </w:rPr>
        <w:br/>
        <w:t>- зоны тихого отдыха;</w:t>
      </w:r>
    </w:p>
    <w:p w:rsidR="008579F5" w:rsidRDefault="008579F5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отдыха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05F" w:rsidRDefault="000E505F" w:rsidP="00610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5F">
        <w:rPr>
          <w:rFonts w:ascii="Times New Roman" w:eastAsia="Times New Roman" w:hAnsi="Times New Roman" w:cs="Times New Roman"/>
          <w:sz w:val="24"/>
          <w:szCs w:val="24"/>
        </w:rPr>
        <w:br/>
        <w:t>Зон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отдыха включает в себя зону игровых комплексов</w:t>
      </w:r>
      <w:r w:rsidR="00610277">
        <w:rPr>
          <w:rFonts w:ascii="Times New Roman" w:eastAsia="Times New Roman" w:hAnsi="Times New Roman" w:cs="Times New Roman"/>
          <w:sz w:val="24"/>
          <w:szCs w:val="24"/>
        </w:rPr>
        <w:t xml:space="preserve"> для детей от 3 до 8 лет  и футбольного поля</w:t>
      </w:r>
      <w:r w:rsidRPr="000E505F">
        <w:rPr>
          <w:rFonts w:ascii="Times New Roman" w:eastAsia="Times New Roman" w:hAnsi="Times New Roman" w:cs="Times New Roman"/>
          <w:sz w:val="24"/>
          <w:szCs w:val="24"/>
        </w:rPr>
        <w:t xml:space="preserve">. Зона тихого отдыха включает в себя пешеходные дорожки. </w:t>
      </w:r>
    </w:p>
    <w:p w:rsidR="00610277" w:rsidRPr="000E505F" w:rsidRDefault="00610277" w:rsidP="0010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277" w:rsidRDefault="000E505F" w:rsidP="001065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505F">
        <w:rPr>
          <w:rFonts w:ascii="Times New Roman" w:eastAsia="Times New Roman" w:hAnsi="Times New Roman" w:cs="Times New Roman"/>
          <w:b/>
          <w:bCs/>
          <w:sz w:val="27"/>
          <w:szCs w:val="27"/>
        </w:rPr>
        <w:t>3. Основные технико-экономические показатели</w:t>
      </w:r>
    </w:p>
    <w:p w:rsidR="00610277" w:rsidRPr="000E505F" w:rsidRDefault="00610277" w:rsidP="006102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700"/>
        <w:gridCol w:w="5783"/>
        <w:gridCol w:w="1168"/>
        <w:gridCol w:w="1920"/>
      </w:tblGrid>
      <w:tr w:rsidR="000E505F" w:rsidRPr="000E505F" w:rsidTr="001065C5">
        <w:tc>
          <w:tcPr>
            <w:tcW w:w="700" w:type="dxa"/>
            <w:hideMark/>
          </w:tcPr>
          <w:p w:rsidR="000E505F" w:rsidRPr="000E505F" w:rsidRDefault="008579F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20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E505F" w:rsidRPr="000E505F" w:rsidTr="001065C5">
        <w:tc>
          <w:tcPr>
            <w:tcW w:w="700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3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проектируемого участка </w:t>
            </w:r>
          </w:p>
        </w:tc>
        <w:tc>
          <w:tcPr>
            <w:tcW w:w="1168" w:type="dxa"/>
            <w:hideMark/>
          </w:tcPr>
          <w:p w:rsidR="000E505F" w:rsidRPr="000E505F" w:rsidRDefault="00610277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hideMark/>
          </w:tcPr>
          <w:p w:rsidR="000E505F" w:rsidRPr="000E505F" w:rsidRDefault="00610277" w:rsidP="00930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30EA0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0E505F" w:rsidRPr="000E505F" w:rsidTr="001065C5">
        <w:trPr>
          <w:trHeight w:val="226"/>
        </w:trPr>
        <w:tc>
          <w:tcPr>
            <w:tcW w:w="700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783" w:type="dxa"/>
            <w:hideMark/>
          </w:tcPr>
          <w:p w:rsidR="000E505F" w:rsidRPr="000E505F" w:rsidRDefault="000E505F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озеленения </w:t>
            </w:r>
          </w:p>
        </w:tc>
        <w:tc>
          <w:tcPr>
            <w:tcW w:w="1168" w:type="dxa"/>
            <w:hideMark/>
          </w:tcPr>
          <w:p w:rsidR="000E505F" w:rsidRPr="000E505F" w:rsidRDefault="00930EA0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hideMark/>
          </w:tcPr>
          <w:p w:rsidR="000E505F" w:rsidRPr="000E505F" w:rsidRDefault="00930EA0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2 734</w:t>
            </w:r>
            <w:r w:rsidR="000E505F"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C5" w:rsidRPr="000E505F" w:rsidTr="001065C5">
        <w:trPr>
          <w:trHeight w:val="226"/>
        </w:trPr>
        <w:tc>
          <w:tcPr>
            <w:tcW w:w="700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hideMark/>
          </w:tcPr>
          <w:p w:rsidR="000E505F" w:rsidRPr="000E505F" w:rsidRDefault="001065C5" w:rsidP="00197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озеленения </w:t>
            </w:r>
          </w:p>
        </w:tc>
        <w:tc>
          <w:tcPr>
            <w:tcW w:w="1168" w:type="dxa"/>
            <w:hideMark/>
          </w:tcPr>
          <w:p w:rsidR="000E505F" w:rsidRPr="000E505F" w:rsidRDefault="001065C5" w:rsidP="00197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hideMark/>
          </w:tcPr>
          <w:p w:rsidR="000E505F" w:rsidRPr="000E505F" w:rsidRDefault="001065C5" w:rsidP="001972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1065C5" w:rsidRPr="000E505F" w:rsidTr="001065C5">
        <w:trPr>
          <w:trHeight w:val="226"/>
        </w:trPr>
        <w:tc>
          <w:tcPr>
            <w:tcW w:w="700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hideMark/>
          </w:tcPr>
          <w:p w:rsidR="001065C5" w:rsidRPr="000E505F" w:rsidRDefault="001065C5" w:rsidP="00CD6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асфальтированного покрытия </w:t>
            </w:r>
          </w:p>
        </w:tc>
        <w:tc>
          <w:tcPr>
            <w:tcW w:w="1168" w:type="dxa"/>
            <w:hideMark/>
          </w:tcPr>
          <w:p w:rsidR="001065C5" w:rsidRPr="00930EA0" w:rsidRDefault="001065C5" w:rsidP="00CD6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hideMark/>
          </w:tcPr>
          <w:p w:rsidR="001065C5" w:rsidRDefault="001065C5" w:rsidP="00CD6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1065C5" w:rsidRPr="000E505F" w:rsidTr="001065C5">
        <w:trPr>
          <w:trHeight w:val="226"/>
        </w:trPr>
        <w:tc>
          <w:tcPr>
            <w:tcW w:w="700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асфальтирования </w:t>
            </w:r>
          </w:p>
        </w:tc>
        <w:tc>
          <w:tcPr>
            <w:tcW w:w="1168" w:type="dxa"/>
            <w:hideMark/>
          </w:tcPr>
          <w:p w:rsidR="001065C5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hideMark/>
          </w:tcPr>
          <w:p w:rsidR="001065C5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065C5" w:rsidRPr="000E505F" w:rsidTr="001065C5">
        <w:tc>
          <w:tcPr>
            <w:tcW w:w="700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hideMark/>
          </w:tcPr>
          <w:p w:rsidR="001065C5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песчаного покрытия </w:t>
            </w:r>
          </w:p>
        </w:tc>
        <w:tc>
          <w:tcPr>
            <w:tcW w:w="1168" w:type="dxa"/>
            <w:hideMark/>
          </w:tcPr>
          <w:p w:rsidR="001065C5" w:rsidRPr="001065C5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hideMark/>
          </w:tcPr>
          <w:p w:rsidR="001065C5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1 828</w:t>
            </w:r>
          </w:p>
        </w:tc>
      </w:tr>
      <w:tr w:rsidR="001065C5" w:rsidRPr="000E505F" w:rsidTr="001065C5">
        <w:tc>
          <w:tcPr>
            <w:tcW w:w="700" w:type="dxa"/>
            <w:hideMark/>
          </w:tcPr>
          <w:p w:rsidR="000E505F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hideMark/>
          </w:tcPr>
          <w:p w:rsidR="000E505F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песчаного покрытия </w:t>
            </w:r>
          </w:p>
        </w:tc>
        <w:tc>
          <w:tcPr>
            <w:tcW w:w="1168" w:type="dxa"/>
            <w:hideMark/>
          </w:tcPr>
          <w:p w:rsidR="000E505F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hideMark/>
          </w:tcPr>
          <w:p w:rsidR="000E505F" w:rsidRPr="000E505F" w:rsidRDefault="001065C5" w:rsidP="000E50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A13BE8" w:rsidRDefault="00A13BE8" w:rsidP="001065C5">
      <w:pPr>
        <w:sectPr w:rsidR="00A13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BE8" w:rsidRPr="00A13BE8" w:rsidRDefault="00A13BE8" w:rsidP="001065C5">
      <w:pPr>
        <w:rPr>
          <w:sz w:val="28"/>
          <w:szCs w:val="28"/>
        </w:rPr>
      </w:pPr>
    </w:p>
    <w:sectPr w:rsidR="00A13BE8" w:rsidRPr="00A13BE8" w:rsidSect="00A13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05F"/>
    <w:rsid w:val="000E505F"/>
    <w:rsid w:val="001065C5"/>
    <w:rsid w:val="001F485D"/>
    <w:rsid w:val="00394561"/>
    <w:rsid w:val="003C1B89"/>
    <w:rsid w:val="00530633"/>
    <w:rsid w:val="00610277"/>
    <w:rsid w:val="007F56A4"/>
    <w:rsid w:val="008579F5"/>
    <w:rsid w:val="00930EA0"/>
    <w:rsid w:val="00A13BE8"/>
    <w:rsid w:val="00B90F41"/>
    <w:rsid w:val="00E10DDB"/>
    <w:rsid w:val="00EB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3"/>
  </w:style>
  <w:style w:type="paragraph" w:styleId="2">
    <w:name w:val="heading 2"/>
    <w:basedOn w:val="a"/>
    <w:link w:val="20"/>
    <w:uiPriority w:val="9"/>
    <w:qFormat/>
    <w:rsid w:val="000E5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0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50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E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1281-0DDE-4DE8-8EBD-9A35E39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тт</cp:lastModifiedBy>
  <cp:revision>2</cp:revision>
  <cp:lastPrinted>2018-07-10T06:05:00Z</cp:lastPrinted>
  <dcterms:created xsi:type="dcterms:W3CDTF">2019-08-05T03:52:00Z</dcterms:created>
  <dcterms:modified xsi:type="dcterms:W3CDTF">2019-08-05T03:52:00Z</dcterms:modified>
</cp:coreProperties>
</file>