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75" w:rsidRDefault="008A4A75" w:rsidP="001B3996">
      <w:pPr>
        <w:pStyle w:val="Iauiue1"/>
        <w:jc w:val="center"/>
        <w:rPr>
          <w:b/>
          <w:sz w:val="28"/>
          <w:lang w:val="en-US"/>
        </w:rPr>
      </w:pPr>
      <w:r>
        <w:rPr>
          <w:b/>
          <w:noProof/>
          <w:sz w:val="18"/>
        </w:rPr>
        <w:drawing>
          <wp:inline distT="0" distB="0" distL="0" distR="0">
            <wp:extent cx="452120" cy="720725"/>
            <wp:effectExtent l="19050" t="0" r="5080" b="0"/>
            <wp:docPr id="4" name="Рисунок 4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75" w:rsidRDefault="008A4A75" w:rsidP="008A4A75">
      <w:pPr>
        <w:pStyle w:val="Iauiue1"/>
        <w:jc w:val="center"/>
        <w:rPr>
          <w:b/>
          <w:sz w:val="28"/>
        </w:rPr>
      </w:pPr>
      <w:r>
        <w:rPr>
          <w:b/>
          <w:sz w:val="28"/>
        </w:rPr>
        <w:t>АДМИНИСТРАЦИЯ СОСЬВИНСКОГО ГОРОДСКОГО ОКРУГА</w:t>
      </w:r>
    </w:p>
    <w:p w:rsidR="008A4A75" w:rsidRPr="0002177D" w:rsidRDefault="008A4A75" w:rsidP="008A4A75">
      <w:pPr>
        <w:pStyle w:val="caaieiaie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A4A75" w:rsidRDefault="008A4A75" w:rsidP="008A4A75">
      <w:pPr>
        <w:pStyle w:val="Iauiue1"/>
        <w:pBdr>
          <w:bottom w:val="double" w:sz="12" w:space="1" w:color="auto"/>
        </w:pBdr>
        <w:jc w:val="center"/>
        <w:rPr>
          <w:sz w:val="6"/>
        </w:rPr>
      </w:pPr>
    </w:p>
    <w:p w:rsidR="008A4A75" w:rsidRPr="001B1F63" w:rsidRDefault="001B1F63" w:rsidP="008A4A75">
      <w:pPr>
        <w:pStyle w:val="Iauiue1"/>
        <w:jc w:val="both"/>
        <w:rPr>
          <w:b/>
          <w:sz w:val="36"/>
        </w:rPr>
      </w:pPr>
      <w:r>
        <w:rPr>
          <w:sz w:val="36"/>
        </w:rPr>
        <w:t xml:space="preserve">                                                                                                 </w:t>
      </w:r>
    </w:p>
    <w:p w:rsidR="008A4A75" w:rsidRPr="000F719C" w:rsidRDefault="008A4A75" w:rsidP="008A4A75">
      <w:pPr>
        <w:pStyle w:val="Iauiue1"/>
        <w:jc w:val="both"/>
        <w:rPr>
          <w:sz w:val="28"/>
        </w:rPr>
      </w:pPr>
      <w:r>
        <w:rPr>
          <w:sz w:val="28"/>
        </w:rPr>
        <w:t xml:space="preserve">от </w:t>
      </w:r>
      <w:r w:rsidR="00945C8F">
        <w:rPr>
          <w:sz w:val="28"/>
        </w:rPr>
        <w:t>06.07.2017</w:t>
      </w:r>
      <w:r>
        <w:rPr>
          <w:sz w:val="28"/>
        </w:rPr>
        <w:t xml:space="preserve">   №  </w:t>
      </w:r>
      <w:r w:rsidR="00945C8F">
        <w:rPr>
          <w:sz w:val="28"/>
        </w:rPr>
        <w:t>528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8A4A75" w:rsidRPr="0087735C" w:rsidRDefault="008A4A75" w:rsidP="008A4A75">
      <w:pPr>
        <w:pStyle w:val="Iauiue1"/>
        <w:jc w:val="both"/>
        <w:rPr>
          <w:sz w:val="28"/>
        </w:rPr>
      </w:pPr>
    </w:p>
    <w:p w:rsidR="008A4A75" w:rsidRPr="0048695B" w:rsidRDefault="008A4A75" w:rsidP="008A4A75">
      <w:pPr>
        <w:pStyle w:val="Iauiue1"/>
        <w:jc w:val="both"/>
        <w:rPr>
          <w:sz w:val="24"/>
          <w:szCs w:val="24"/>
        </w:rPr>
      </w:pPr>
      <w:r>
        <w:rPr>
          <w:sz w:val="28"/>
        </w:rPr>
        <w:t>р.п. Сосьва</w:t>
      </w:r>
    </w:p>
    <w:p w:rsidR="008A4A75" w:rsidRDefault="008A4A75" w:rsidP="008A4A75">
      <w:pPr>
        <w:rPr>
          <w:b/>
          <w:i/>
          <w:sz w:val="28"/>
        </w:rPr>
      </w:pPr>
    </w:p>
    <w:p w:rsidR="008A4A75" w:rsidRDefault="003200CE" w:rsidP="008A4A75">
      <w:pPr>
        <w:ind w:firstLine="708"/>
        <w:jc w:val="center"/>
        <w:rPr>
          <w:b/>
          <w:i/>
          <w:sz w:val="28"/>
        </w:rPr>
      </w:pPr>
      <w:r>
        <w:rPr>
          <w:b/>
          <w:i/>
          <w:sz w:val="28"/>
        </w:rPr>
        <w:t>О внесении изменений в постановление администрации Сосьвинского городского округа от 28.06.2017 № 492 «</w:t>
      </w:r>
      <w:r w:rsidR="008A4A75">
        <w:rPr>
          <w:b/>
          <w:i/>
          <w:sz w:val="28"/>
        </w:rPr>
        <w:t>О ликвидации Муниципального бюджетного дошкольного образователь</w:t>
      </w:r>
      <w:r>
        <w:rPr>
          <w:b/>
          <w:i/>
          <w:sz w:val="28"/>
        </w:rPr>
        <w:t xml:space="preserve">ного учреждения детский сад № 2» </w:t>
      </w:r>
    </w:p>
    <w:p w:rsidR="0016524E" w:rsidRDefault="0016524E" w:rsidP="00392BBE">
      <w:pPr>
        <w:jc w:val="both"/>
        <w:rPr>
          <w:sz w:val="28"/>
          <w:szCs w:val="28"/>
        </w:rPr>
      </w:pPr>
    </w:p>
    <w:p w:rsidR="003200CE" w:rsidRDefault="00F91F43" w:rsidP="00F91F4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Минфина РФ от 13.06.1995 № 49 (ред. От 08.11.2010) «Об утверждении Методический указаний по инвентаризации имущества и финансовых обязательств», в </w:t>
      </w:r>
      <w:r w:rsidR="003200CE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изменения и </w:t>
      </w:r>
      <w:r w:rsidR="003200CE">
        <w:rPr>
          <w:sz w:val="28"/>
          <w:szCs w:val="28"/>
        </w:rPr>
        <w:t>уточнения состава Комиссии по ликвидации Муниципального бюджетного дошкольного образовательного учреждения детский сад № 2 (далее – Учреждение), руководствуясь статьями 30</w:t>
      </w:r>
      <w:r w:rsidR="003200CE" w:rsidRPr="0087735C">
        <w:rPr>
          <w:sz w:val="28"/>
          <w:szCs w:val="28"/>
        </w:rPr>
        <w:t>, 45 Устава Сосьвинского городского округа</w:t>
      </w:r>
      <w:r w:rsidR="003200CE">
        <w:rPr>
          <w:sz w:val="28"/>
          <w:szCs w:val="28"/>
        </w:rPr>
        <w:t xml:space="preserve">, администрация Сосьвинского городского округа  </w:t>
      </w:r>
      <w:proofErr w:type="gramEnd"/>
    </w:p>
    <w:p w:rsidR="003200CE" w:rsidRDefault="003200CE" w:rsidP="003200CE">
      <w:pPr>
        <w:jc w:val="both"/>
        <w:rPr>
          <w:b/>
          <w:sz w:val="28"/>
          <w:szCs w:val="28"/>
        </w:rPr>
      </w:pPr>
      <w:r w:rsidRPr="00392BBE">
        <w:rPr>
          <w:b/>
          <w:sz w:val="28"/>
          <w:szCs w:val="28"/>
        </w:rPr>
        <w:t>ПОСТАНОВЛЯЕТ:</w:t>
      </w:r>
    </w:p>
    <w:p w:rsidR="003200CE" w:rsidRDefault="003200CE" w:rsidP="003200CE">
      <w:pPr>
        <w:ind w:firstLine="708"/>
        <w:jc w:val="both"/>
        <w:rPr>
          <w:sz w:val="28"/>
          <w:szCs w:val="28"/>
        </w:rPr>
      </w:pPr>
      <w:r w:rsidRPr="003200C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3200C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постановление администрации С</w:t>
      </w:r>
      <w:r w:rsidRPr="003200CE">
        <w:rPr>
          <w:sz w:val="28"/>
          <w:szCs w:val="28"/>
        </w:rPr>
        <w:t xml:space="preserve">осьвинского городского округа от 28.06.2017 № 492 </w:t>
      </w:r>
      <w:r>
        <w:rPr>
          <w:sz w:val="28"/>
          <w:szCs w:val="28"/>
        </w:rPr>
        <w:t>«О ликвидации Муниципального бюджетного дошкольного образовательного учреждения детский сад № 2» следующие изменения:</w:t>
      </w:r>
    </w:p>
    <w:p w:rsidR="003200CE" w:rsidRDefault="003200CE" w:rsidP="00320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1F43">
        <w:rPr>
          <w:sz w:val="28"/>
          <w:szCs w:val="28"/>
        </w:rPr>
        <w:t>п</w:t>
      </w:r>
      <w:r>
        <w:rPr>
          <w:sz w:val="28"/>
          <w:szCs w:val="28"/>
        </w:rPr>
        <w:t>риложение № 1 изложить</w:t>
      </w:r>
      <w:r w:rsidR="00962B25">
        <w:rPr>
          <w:sz w:val="28"/>
          <w:szCs w:val="28"/>
        </w:rPr>
        <w:t xml:space="preserve"> в новой редакции (прилагается);</w:t>
      </w:r>
    </w:p>
    <w:p w:rsidR="00EF1715" w:rsidRDefault="003200CE" w:rsidP="00320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91F43">
        <w:rPr>
          <w:sz w:val="28"/>
          <w:szCs w:val="28"/>
        </w:rPr>
        <w:t>пункт 4 п</w:t>
      </w:r>
      <w:r w:rsidR="00EF1715">
        <w:rPr>
          <w:sz w:val="28"/>
          <w:szCs w:val="28"/>
        </w:rPr>
        <w:t>риложения № 2 «Порядок и сроки ликвидации Муниципального бюджетного дошкольного образовательного учреждения детский сад № 2»</w:t>
      </w:r>
      <w:r w:rsidR="00F91F43">
        <w:rPr>
          <w:sz w:val="28"/>
          <w:szCs w:val="28"/>
        </w:rPr>
        <w:t xml:space="preserve"> читать в новой редакции: </w:t>
      </w:r>
    </w:p>
    <w:p w:rsidR="003200CE" w:rsidRDefault="00EF1715" w:rsidP="00EF1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 Комиссия по ликвидации в срок до  21.07.2017 проводит инвентаризацию имущества Учреждения. В ходе инвентаризации Комиссия на основании распоряжения Отраслевого органа администрации Сосьвинского городского округа «Комитет по управлению муниципальным имуществом</w:t>
      </w:r>
      <w:r w:rsidRPr="00E145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об изъятии муниципального имущества из оперативного управления Учреждения,  по акту передает имущество Учреждения, на которое в соответствии с федеральным законодательством Российской Федерации не может быть обращено взыскание по обязательствам ликвидируемого  Учреждения в казну Сосьвинского городского округа».                        </w:t>
      </w:r>
    </w:p>
    <w:p w:rsidR="0011282E" w:rsidRDefault="00F91F43" w:rsidP="00112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2F3B">
        <w:rPr>
          <w:sz w:val="28"/>
          <w:szCs w:val="28"/>
        </w:rPr>
        <w:t xml:space="preserve">. </w:t>
      </w:r>
      <w:r w:rsidR="00727C0F">
        <w:rPr>
          <w:sz w:val="28"/>
          <w:szCs w:val="28"/>
        </w:rPr>
        <w:t>Нас</w:t>
      </w:r>
      <w:r w:rsidR="003E1C01">
        <w:rPr>
          <w:sz w:val="28"/>
          <w:szCs w:val="28"/>
        </w:rPr>
        <w:t xml:space="preserve">тоящее постановление  опубликовать в газете «Серовский рабочий» и </w:t>
      </w:r>
      <w:r w:rsidR="00727C0F">
        <w:rPr>
          <w:sz w:val="28"/>
          <w:szCs w:val="28"/>
        </w:rPr>
        <w:t>на сайте администрации Сосьвинского город</w:t>
      </w:r>
      <w:r w:rsidR="003E1C01">
        <w:rPr>
          <w:sz w:val="28"/>
          <w:szCs w:val="28"/>
        </w:rPr>
        <w:t xml:space="preserve">ского округа в сети «Интернет». </w:t>
      </w:r>
    </w:p>
    <w:p w:rsidR="00F91F43" w:rsidRDefault="00F91F43" w:rsidP="00F91F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Сосьвинского городского округа по  экономике и промышленности Г.С. Мироненко. </w:t>
      </w:r>
    </w:p>
    <w:p w:rsidR="00962B25" w:rsidRDefault="00962B25" w:rsidP="00F91F43">
      <w:pPr>
        <w:jc w:val="both"/>
        <w:rPr>
          <w:sz w:val="28"/>
          <w:szCs w:val="28"/>
        </w:rPr>
      </w:pPr>
    </w:p>
    <w:p w:rsidR="00B05D52" w:rsidRDefault="00B05D52" w:rsidP="00F91F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05D52" w:rsidRDefault="00B05D52" w:rsidP="00B05D52">
      <w:pPr>
        <w:rPr>
          <w:sz w:val="28"/>
          <w:szCs w:val="28"/>
        </w:rPr>
      </w:pPr>
      <w:r>
        <w:rPr>
          <w:sz w:val="28"/>
          <w:szCs w:val="28"/>
        </w:rPr>
        <w:t>главы  администрации</w:t>
      </w:r>
    </w:p>
    <w:p w:rsidR="00B05D52" w:rsidRPr="00F91F43" w:rsidRDefault="00B05D52" w:rsidP="00F91F43">
      <w:pPr>
        <w:rPr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                                                                      А.В. Киселёв                                                                    </w:t>
      </w:r>
    </w:p>
    <w:p w:rsidR="00962B25" w:rsidRDefault="00962B25" w:rsidP="00962B25">
      <w:pPr>
        <w:spacing w:line="276" w:lineRule="auto"/>
        <w:jc w:val="center"/>
        <w:rPr>
          <w:b/>
          <w:sz w:val="28"/>
          <w:szCs w:val="28"/>
        </w:rPr>
      </w:pPr>
    </w:p>
    <w:p w:rsidR="00F91F43" w:rsidRDefault="00F91F43" w:rsidP="00EF1715">
      <w:pPr>
        <w:jc w:val="right"/>
        <w:rPr>
          <w:sz w:val="28"/>
          <w:szCs w:val="28"/>
        </w:rPr>
      </w:pPr>
    </w:p>
    <w:p w:rsidR="00EF1715" w:rsidRDefault="00EF1715" w:rsidP="00EF17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04FA5" w:rsidRPr="00EF1715" w:rsidRDefault="00104FA5" w:rsidP="00EF1715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04FA5" w:rsidRDefault="00104FA5" w:rsidP="00104F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</w:t>
      </w:r>
    </w:p>
    <w:p w:rsidR="00104FA5" w:rsidRPr="007A1B01" w:rsidRDefault="00945C8F" w:rsidP="00104FA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04FA5">
        <w:rPr>
          <w:sz w:val="28"/>
          <w:szCs w:val="28"/>
        </w:rPr>
        <w:t>т</w:t>
      </w:r>
      <w:r>
        <w:rPr>
          <w:sz w:val="28"/>
          <w:szCs w:val="28"/>
        </w:rPr>
        <w:t>06.07.2017</w:t>
      </w:r>
      <w:r w:rsidR="00104FA5">
        <w:rPr>
          <w:sz w:val="28"/>
          <w:szCs w:val="28"/>
        </w:rPr>
        <w:t xml:space="preserve"> № </w:t>
      </w:r>
      <w:r>
        <w:rPr>
          <w:sz w:val="28"/>
          <w:szCs w:val="28"/>
        </w:rPr>
        <w:t>528</w:t>
      </w:r>
    </w:p>
    <w:p w:rsidR="00104FA5" w:rsidRDefault="00104FA5" w:rsidP="00104FA5">
      <w:pPr>
        <w:jc w:val="both"/>
        <w:rPr>
          <w:sz w:val="28"/>
          <w:szCs w:val="28"/>
        </w:rPr>
      </w:pPr>
    </w:p>
    <w:p w:rsidR="00104FA5" w:rsidRDefault="00104FA5" w:rsidP="00104FA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ликвидации Муниципального бюджетного дошкольного образовательного учреждения детский сад № 2</w:t>
      </w:r>
    </w:p>
    <w:p w:rsidR="00104FA5" w:rsidRDefault="00104FA5" w:rsidP="00104FA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44"/>
        <w:gridCol w:w="6096"/>
      </w:tblGrid>
      <w:tr w:rsidR="00104FA5" w:rsidTr="000D3627">
        <w:tc>
          <w:tcPr>
            <w:tcW w:w="4644" w:type="dxa"/>
          </w:tcPr>
          <w:p w:rsidR="00104FA5" w:rsidRPr="006050FA" w:rsidRDefault="00104FA5" w:rsidP="000D3627">
            <w:pPr>
              <w:jc w:val="both"/>
              <w:rPr>
                <w:b/>
                <w:sz w:val="28"/>
                <w:szCs w:val="28"/>
              </w:rPr>
            </w:pPr>
            <w:r w:rsidRPr="006050FA"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6050FA">
              <w:rPr>
                <w:b/>
                <w:sz w:val="28"/>
                <w:szCs w:val="28"/>
              </w:rPr>
              <w:t xml:space="preserve"> </w:t>
            </w:r>
          </w:p>
          <w:p w:rsidR="00104FA5" w:rsidRDefault="00104FA5" w:rsidP="000D36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Кислицына</w:t>
            </w:r>
            <w:proofErr w:type="spellEnd"/>
            <w:r>
              <w:rPr>
                <w:sz w:val="28"/>
                <w:szCs w:val="28"/>
              </w:rPr>
              <w:t xml:space="preserve"> Людмила Алексеевна  </w:t>
            </w:r>
          </w:p>
        </w:tc>
        <w:tc>
          <w:tcPr>
            <w:tcW w:w="6096" w:type="dxa"/>
          </w:tcPr>
          <w:p w:rsidR="00104FA5" w:rsidRDefault="00104FA5" w:rsidP="000D36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заведующий </w:t>
            </w:r>
            <w:r w:rsidR="00F91F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бюджетного дошкольного образовательного учреждения детс</w:t>
            </w:r>
            <w:proofErr w:type="gramEnd"/>
            <w:r>
              <w:rPr>
                <w:sz w:val="28"/>
                <w:szCs w:val="28"/>
              </w:rPr>
              <w:t>кий сад № 2</w:t>
            </w:r>
          </w:p>
        </w:tc>
      </w:tr>
      <w:tr w:rsidR="00104FA5" w:rsidTr="000D3627">
        <w:tc>
          <w:tcPr>
            <w:tcW w:w="4644" w:type="dxa"/>
          </w:tcPr>
          <w:p w:rsidR="00104FA5" w:rsidRDefault="00104FA5" w:rsidP="000D3627">
            <w:pPr>
              <w:jc w:val="both"/>
              <w:rPr>
                <w:b/>
                <w:sz w:val="28"/>
                <w:szCs w:val="28"/>
              </w:rPr>
            </w:pPr>
            <w:r w:rsidRPr="0015108C">
              <w:rPr>
                <w:b/>
                <w:sz w:val="28"/>
                <w:szCs w:val="28"/>
              </w:rPr>
              <w:t>Секретарь Комиссии:</w:t>
            </w:r>
          </w:p>
          <w:p w:rsidR="00104FA5" w:rsidRPr="00586BE5" w:rsidRDefault="00104FA5" w:rsidP="000D3627">
            <w:pPr>
              <w:jc w:val="both"/>
              <w:rPr>
                <w:sz w:val="28"/>
                <w:szCs w:val="28"/>
              </w:rPr>
            </w:pPr>
            <w:proofErr w:type="spellStart"/>
            <w:r w:rsidRPr="00586BE5">
              <w:rPr>
                <w:sz w:val="28"/>
                <w:szCs w:val="28"/>
              </w:rPr>
              <w:t>Карманович</w:t>
            </w:r>
            <w:proofErr w:type="spellEnd"/>
            <w:r w:rsidRPr="00586BE5">
              <w:rPr>
                <w:sz w:val="28"/>
                <w:szCs w:val="28"/>
              </w:rPr>
              <w:t xml:space="preserve"> Надежда Петровна </w:t>
            </w:r>
          </w:p>
          <w:p w:rsidR="00104FA5" w:rsidRPr="0015108C" w:rsidRDefault="00104FA5" w:rsidP="000D36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04FA5" w:rsidRDefault="00104FA5" w:rsidP="000D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F91F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казенного учреждения «Информационно-методический центр Сосьвинского городского округа»</w:t>
            </w:r>
          </w:p>
        </w:tc>
      </w:tr>
      <w:tr w:rsidR="00104FA5" w:rsidTr="000D3627">
        <w:tc>
          <w:tcPr>
            <w:tcW w:w="4644" w:type="dxa"/>
          </w:tcPr>
          <w:p w:rsidR="00104FA5" w:rsidRPr="0015108C" w:rsidRDefault="00104FA5" w:rsidP="000D3627">
            <w:pPr>
              <w:jc w:val="both"/>
              <w:rPr>
                <w:b/>
                <w:sz w:val="28"/>
                <w:szCs w:val="28"/>
              </w:rPr>
            </w:pPr>
            <w:r w:rsidRPr="0015108C">
              <w:rPr>
                <w:b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096" w:type="dxa"/>
          </w:tcPr>
          <w:p w:rsidR="00104FA5" w:rsidRDefault="00104FA5" w:rsidP="000D3627">
            <w:pPr>
              <w:jc w:val="center"/>
              <w:rPr>
                <w:sz w:val="28"/>
                <w:szCs w:val="28"/>
              </w:rPr>
            </w:pPr>
          </w:p>
        </w:tc>
      </w:tr>
      <w:tr w:rsidR="003200CE" w:rsidTr="000D3627">
        <w:tc>
          <w:tcPr>
            <w:tcW w:w="4644" w:type="dxa"/>
          </w:tcPr>
          <w:p w:rsidR="003200CE" w:rsidRDefault="003200CE" w:rsidP="000D36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Северухина</w:t>
            </w:r>
            <w:proofErr w:type="spellEnd"/>
            <w:r>
              <w:rPr>
                <w:sz w:val="28"/>
                <w:szCs w:val="28"/>
              </w:rPr>
              <w:t xml:space="preserve"> Лариса Леонидовна </w:t>
            </w:r>
          </w:p>
        </w:tc>
        <w:tc>
          <w:tcPr>
            <w:tcW w:w="6096" w:type="dxa"/>
          </w:tcPr>
          <w:p w:rsidR="003200CE" w:rsidRDefault="003200CE" w:rsidP="000D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Отраслевого органа администрации Сосьвинского городского округа «Комитет по управлению муниципальным имуществом»</w:t>
            </w:r>
            <w:r w:rsidR="00EF1715">
              <w:rPr>
                <w:sz w:val="28"/>
                <w:szCs w:val="28"/>
              </w:rPr>
              <w:t xml:space="preserve"> </w:t>
            </w:r>
            <w:r w:rsidR="00F91F43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3200CE" w:rsidTr="000D3627">
        <w:tc>
          <w:tcPr>
            <w:tcW w:w="4644" w:type="dxa"/>
          </w:tcPr>
          <w:p w:rsidR="003200CE" w:rsidRDefault="003200CE" w:rsidP="00DC3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Светлана Анатольевна </w:t>
            </w:r>
          </w:p>
        </w:tc>
        <w:tc>
          <w:tcPr>
            <w:tcW w:w="6096" w:type="dxa"/>
          </w:tcPr>
          <w:p w:rsidR="003200CE" w:rsidRDefault="003200CE" w:rsidP="00DC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отраслевого органа администрации Сосьвинского городского округа «Управления образования»</w:t>
            </w:r>
          </w:p>
        </w:tc>
      </w:tr>
      <w:tr w:rsidR="003200CE" w:rsidTr="000D3627">
        <w:tc>
          <w:tcPr>
            <w:tcW w:w="4644" w:type="dxa"/>
          </w:tcPr>
          <w:p w:rsidR="003200CE" w:rsidRDefault="003200CE" w:rsidP="000D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Ворошилова Анастасия Вячеславовна </w:t>
            </w:r>
          </w:p>
        </w:tc>
        <w:tc>
          <w:tcPr>
            <w:tcW w:w="6096" w:type="dxa"/>
          </w:tcPr>
          <w:p w:rsidR="003200CE" w:rsidRDefault="003200CE" w:rsidP="000D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Муниципального казенного учреждения «Информационно-методический центр Сосьвинского городского округа»</w:t>
            </w:r>
          </w:p>
        </w:tc>
      </w:tr>
      <w:tr w:rsidR="003200CE" w:rsidTr="000D3627">
        <w:tc>
          <w:tcPr>
            <w:tcW w:w="4644" w:type="dxa"/>
          </w:tcPr>
          <w:p w:rsidR="003200CE" w:rsidRDefault="003200CE" w:rsidP="000D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Ворошилова Елена Александровна </w:t>
            </w:r>
          </w:p>
        </w:tc>
        <w:tc>
          <w:tcPr>
            <w:tcW w:w="6096" w:type="dxa"/>
          </w:tcPr>
          <w:p w:rsidR="003200CE" w:rsidRDefault="003200CE" w:rsidP="000D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мониторингу </w:t>
            </w:r>
            <w:r w:rsidR="00EF1715">
              <w:rPr>
                <w:sz w:val="28"/>
                <w:szCs w:val="28"/>
              </w:rPr>
              <w:t>Муниципального казенного учреждения «Информационно-методический центр Сосьвинского городского округа»</w:t>
            </w:r>
          </w:p>
        </w:tc>
      </w:tr>
      <w:tr w:rsidR="003200CE" w:rsidTr="000D3627">
        <w:tc>
          <w:tcPr>
            <w:tcW w:w="4644" w:type="dxa"/>
          </w:tcPr>
          <w:p w:rsidR="003200CE" w:rsidRDefault="003200CE" w:rsidP="000D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Мерзлякова Светлана Владимировна </w:t>
            </w:r>
          </w:p>
        </w:tc>
        <w:tc>
          <w:tcPr>
            <w:tcW w:w="6096" w:type="dxa"/>
          </w:tcPr>
          <w:p w:rsidR="003200CE" w:rsidRDefault="003200CE" w:rsidP="000D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«Централизованная бухгалтерия Сосьвинского городского округа» (по согласованию)</w:t>
            </w:r>
          </w:p>
        </w:tc>
      </w:tr>
      <w:tr w:rsidR="003200CE" w:rsidTr="000D3627">
        <w:tc>
          <w:tcPr>
            <w:tcW w:w="4644" w:type="dxa"/>
          </w:tcPr>
          <w:p w:rsidR="003200CE" w:rsidRDefault="003200CE" w:rsidP="000D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Колмогорова Алена Викторовна </w:t>
            </w:r>
          </w:p>
        </w:tc>
        <w:tc>
          <w:tcPr>
            <w:tcW w:w="6096" w:type="dxa"/>
          </w:tcPr>
          <w:p w:rsidR="003200CE" w:rsidRDefault="003200CE" w:rsidP="000D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Отраслевого органа администрации Сосьвинского городского округа «Комитет по управлению муниципальным имуществом» (по согласованию)</w:t>
            </w:r>
          </w:p>
        </w:tc>
      </w:tr>
      <w:tr w:rsidR="003200CE" w:rsidTr="000D3627">
        <w:tc>
          <w:tcPr>
            <w:tcW w:w="4644" w:type="dxa"/>
          </w:tcPr>
          <w:p w:rsidR="003200CE" w:rsidRDefault="003200CE" w:rsidP="000D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Ольга Владимировна </w:t>
            </w:r>
          </w:p>
        </w:tc>
        <w:tc>
          <w:tcPr>
            <w:tcW w:w="6096" w:type="dxa"/>
          </w:tcPr>
          <w:p w:rsidR="003200CE" w:rsidRPr="007229BF" w:rsidRDefault="003200CE" w:rsidP="000D3627">
            <w:pPr>
              <w:jc w:val="both"/>
              <w:rPr>
                <w:sz w:val="28"/>
                <w:szCs w:val="28"/>
              </w:rPr>
            </w:pPr>
            <w:r w:rsidRPr="007229BF">
              <w:rPr>
                <w:sz w:val="28"/>
                <w:szCs w:val="28"/>
              </w:rPr>
              <w:t xml:space="preserve">председатель Общего собрания трудового коллектива Муниципального бюджетного дошкольного образовательного учреждения детский сад № 2 </w:t>
            </w:r>
          </w:p>
        </w:tc>
      </w:tr>
      <w:tr w:rsidR="003200CE" w:rsidTr="000D3627">
        <w:tc>
          <w:tcPr>
            <w:tcW w:w="4644" w:type="dxa"/>
          </w:tcPr>
          <w:p w:rsidR="003200CE" w:rsidRDefault="003200CE" w:rsidP="000D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Колесниченко Юрий Григорьевич </w:t>
            </w:r>
          </w:p>
        </w:tc>
        <w:tc>
          <w:tcPr>
            <w:tcW w:w="6096" w:type="dxa"/>
          </w:tcPr>
          <w:p w:rsidR="003200CE" w:rsidRPr="007229BF" w:rsidRDefault="003200CE" w:rsidP="000D3627">
            <w:pPr>
              <w:jc w:val="both"/>
              <w:rPr>
                <w:sz w:val="28"/>
                <w:szCs w:val="28"/>
              </w:rPr>
            </w:pPr>
            <w:r w:rsidRPr="007229BF">
              <w:rPr>
                <w:sz w:val="28"/>
                <w:szCs w:val="28"/>
              </w:rPr>
              <w:t>заведующий организационным отделом администрации Сосьвинского городского округа</w:t>
            </w:r>
            <w:r>
              <w:rPr>
                <w:sz w:val="28"/>
                <w:szCs w:val="28"/>
              </w:rPr>
              <w:t xml:space="preserve"> (по согласованию) </w:t>
            </w:r>
          </w:p>
        </w:tc>
      </w:tr>
    </w:tbl>
    <w:p w:rsidR="007229BF" w:rsidRDefault="007229BF" w:rsidP="007229BF">
      <w:pPr>
        <w:jc w:val="both"/>
        <w:rPr>
          <w:color w:val="000000"/>
          <w:sz w:val="28"/>
          <w:szCs w:val="28"/>
        </w:rPr>
      </w:pPr>
    </w:p>
    <w:p w:rsidR="00634E70" w:rsidRPr="00EF1715" w:rsidRDefault="00634E70" w:rsidP="00EF1715">
      <w:pPr>
        <w:spacing w:after="200" w:line="276" w:lineRule="auto"/>
        <w:rPr>
          <w:color w:val="000000"/>
          <w:sz w:val="28"/>
          <w:szCs w:val="28"/>
        </w:rPr>
      </w:pPr>
    </w:p>
    <w:sectPr w:rsidR="00634E70" w:rsidRPr="00EF1715" w:rsidSect="00F91F43">
      <w:pgSz w:w="12240" w:h="15840"/>
      <w:pgMar w:top="142" w:right="567" w:bottom="35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C94"/>
    <w:multiLevelType w:val="hybridMultilevel"/>
    <w:tmpl w:val="26F61E44"/>
    <w:lvl w:ilvl="0" w:tplc="E918F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97823"/>
    <w:multiLevelType w:val="hybridMultilevel"/>
    <w:tmpl w:val="A830BB92"/>
    <w:lvl w:ilvl="0" w:tplc="2E888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997BBC"/>
    <w:multiLevelType w:val="hybridMultilevel"/>
    <w:tmpl w:val="2E40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16350"/>
    <w:multiLevelType w:val="hybridMultilevel"/>
    <w:tmpl w:val="8CBEEDEE"/>
    <w:lvl w:ilvl="0" w:tplc="01D6BB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B0D4E79"/>
    <w:multiLevelType w:val="hybridMultilevel"/>
    <w:tmpl w:val="87C62C3E"/>
    <w:lvl w:ilvl="0" w:tplc="93409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FD00DC"/>
    <w:multiLevelType w:val="hybridMultilevel"/>
    <w:tmpl w:val="6E2AAD50"/>
    <w:lvl w:ilvl="0" w:tplc="672A0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75"/>
    <w:rsid w:val="0000184D"/>
    <w:rsid w:val="00015EC7"/>
    <w:rsid w:val="00020230"/>
    <w:rsid w:val="000217F8"/>
    <w:rsid w:val="000257F8"/>
    <w:rsid w:val="00061747"/>
    <w:rsid w:val="00095FC1"/>
    <w:rsid w:val="000B0A5A"/>
    <w:rsid w:val="000B3695"/>
    <w:rsid w:val="000C7F4E"/>
    <w:rsid w:val="00100299"/>
    <w:rsid w:val="00104FA5"/>
    <w:rsid w:val="0011282E"/>
    <w:rsid w:val="00135C1D"/>
    <w:rsid w:val="001417A6"/>
    <w:rsid w:val="00143E5A"/>
    <w:rsid w:val="00147CBB"/>
    <w:rsid w:val="0015108C"/>
    <w:rsid w:val="001556C5"/>
    <w:rsid w:val="0016524E"/>
    <w:rsid w:val="001B1ADE"/>
    <w:rsid w:val="001B1F63"/>
    <w:rsid w:val="001B287D"/>
    <w:rsid w:val="001B3996"/>
    <w:rsid w:val="001D4A46"/>
    <w:rsid w:val="001E2168"/>
    <w:rsid w:val="00211A5E"/>
    <w:rsid w:val="00234A23"/>
    <w:rsid w:val="00251656"/>
    <w:rsid w:val="00264D12"/>
    <w:rsid w:val="0027613F"/>
    <w:rsid w:val="002779AE"/>
    <w:rsid w:val="002C27BF"/>
    <w:rsid w:val="002D1A35"/>
    <w:rsid w:val="002F60D7"/>
    <w:rsid w:val="00315B18"/>
    <w:rsid w:val="003200CE"/>
    <w:rsid w:val="0032209C"/>
    <w:rsid w:val="00331810"/>
    <w:rsid w:val="003445AD"/>
    <w:rsid w:val="00392BBE"/>
    <w:rsid w:val="003E167F"/>
    <w:rsid w:val="003E1C01"/>
    <w:rsid w:val="003F7844"/>
    <w:rsid w:val="00434823"/>
    <w:rsid w:val="00477FCE"/>
    <w:rsid w:val="0049163B"/>
    <w:rsid w:val="0049602A"/>
    <w:rsid w:val="005031E1"/>
    <w:rsid w:val="00510CBE"/>
    <w:rsid w:val="00550B25"/>
    <w:rsid w:val="00572110"/>
    <w:rsid w:val="0058568D"/>
    <w:rsid w:val="00586BE5"/>
    <w:rsid w:val="005A0823"/>
    <w:rsid w:val="005E0817"/>
    <w:rsid w:val="0060111A"/>
    <w:rsid w:val="006050FA"/>
    <w:rsid w:val="00607BB9"/>
    <w:rsid w:val="0062177B"/>
    <w:rsid w:val="00621F31"/>
    <w:rsid w:val="00634E70"/>
    <w:rsid w:val="006D53EE"/>
    <w:rsid w:val="006E081A"/>
    <w:rsid w:val="006F303F"/>
    <w:rsid w:val="006F7C15"/>
    <w:rsid w:val="0071368B"/>
    <w:rsid w:val="0071424C"/>
    <w:rsid w:val="007229BF"/>
    <w:rsid w:val="00727C0F"/>
    <w:rsid w:val="00764CD5"/>
    <w:rsid w:val="007C0A46"/>
    <w:rsid w:val="007D0073"/>
    <w:rsid w:val="007D71CC"/>
    <w:rsid w:val="007E4740"/>
    <w:rsid w:val="007E4F7E"/>
    <w:rsid w:val="00802F3B"/>
    <w:rsid w:val="00805CEA"/>
    <w:rsid w:val="00833A20"/>
    <w:rsid w:val="00841F14"/>
    <w:rsid w:val="00857C67"/>
    <w:rsid w:val="008752B8"/>
    <w:rsid w:val="008A4A75"/>
    <w:rsid w:val="008B041D"/>
    <w:rsid w:val="008C097B"/>
    <w:rsid w:val="008C18F9"/>
    <w:rsid w:val="008F5551"/>
    <w:rsid w:val="00903D33"/>
    <w:rsid w:val="009046F6"/>
    <w:rsid w:val="009103B0"/>
    <w:rsid w:val="00942EB3"/>
    <w:rsid w:val="00945C8F"/>
    <w:rsid w:val="0095766B"/>
    <w:rsid w:val="00962B25"/>
    <w:rsid w:val="00982B62"/>
    <w:rsid w:val="00984046"/>
    <w:rsid w:val="00985F48"/>
    <w:rsid w:val="00997822"/>
    <w:rsid w:val="009A08C3"/>
    <w:rsid w:val="009D0EBB"/>
    <w:rsid w:val="009E0189"/>
    <w:rsid w:val="00A119E0"/>
    <w:rsid w:val="00A13ED6"/>
    <w:rsid w:val="00A44653"/>
    <w:rsid w:val="00A70F8D"/>
    <w:rsid w:val="00A81733"/>
    <w:rsid w:val="00AC0AB4"/>
    <w:rsid w:val="00AC3191"/>
    <w:rsid w:val="00AD077C"/>
    <w:rsid w:val="00AF38CA"/>
    <w:rsid w:val="00B05D52"/>
    <w:rsid w:val="00B16237"/>
    <w:rsid w:val="00B34B04"/>
    <w:rsid w:val="00B36A34"/>
    <w:rsid w:val="00B64465"/>
    <w:rsid w:val="00BA15D7"/>
    <w:rsid w:val="00BC1913"/>
    <w:rsid w:val="00BE50FE"/>
    <w:rsid w:val="00C77FE6"/>
    <w:rsid w:val="00C9253E"/>
    <w:rsid w:val="00CE121D"/>
    <w:rsid w:val="00D12854"/>
    <w:rsid w:val="00D1493F"/>
    <w:rsid w:val="00D4151D"/>
    <w:rsid w:val="00D934B1"/>
    <w:rsid w:val="00D93941"/>
    <w:rsid w:val="00DA74D5"/>
    <w:rsid w:val="00DB0CF3"/>
    <w:rsid w:val="00DD5792"/>
    <w:rsid w:val="00DD7CB3"/>
    <w:rsid w:val="00DF0A83"/>
    <w:rsid w:val="00E145BD"/>
    <w:rsid w:val="00E25D86"/>
    <w:rsid w:val="00EA04D9"/>
    <w:rsid w:val="00EA4004"/>
    <w:rsid w:val="00EB60E1"/>
    <w:rsid w:val="00EB76A0"/>
    <w:rsid w:val="00EF1715"/>
    <w:rsid w:val="00EF38B5"/>
    <w:rsid w:val="00F01E85"/>
    <w:rsid w:val="00F35AC7"/>
    <w:rsid w:val="00F51A8A"/>
    <w:rsid w:val="00F67E96"/>
    <w:rsid w:val="00F74D18"/>
    <w:rsid w:val="00F91F43"/>
    <w:rsid w:val="00FB0193"/>
    <w:rsid w:val="00FC4F57"/>
    <w:rsid w:val="00FE2011"/>
    <w:rsid w:val="00FF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8A4A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8A4A75"/>
    <w:pPr>
      <w:keepNext/>
      <w:overflowPunct w:val="0"/>
      <w:autoSpaceDE w:val="0"/>
      <w:autoSpaceDN w:val="0"/>
      <w:adjustRightInd w:val="0"/>
      <w:jc w:val="center"/>
      <w:textAlignment w:val="baseline"/>
    </w:pPr>
    <w:rPr>
      <w:spacing w:val="40"/>
      <w:sz w:val="24"/>
    </w:rPr>
  </w:style>
  <w:style w:type="paragraph" w:styleId="a3">
    <w:name w:val="Body Text Indent"/>
    <w:basedOn w:val="a"/>
    <w:link w:val="a4"/>
    <w:rsid w:val="008A4A75"/>
    <w:pPr>
      <w:ind w:firstLine="720"/>
      <w:jc w:val="both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A4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7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2BBE"/>
    <w:pPr>
      <w:ind w:left="720"/>
      <w:contextualSpacing/>
    </w:pPr>
  </w:style>
  <w:style w:type="table" w:styleId="a8">
    <w:name w:val="Table Grid"/>
    <w:basedOn w:val="a1"/>
    <w:uiPriority w:val="59"/>
    <w:rsid w:val="0060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0CF3"/>
  </w:style>
  <w:style w:type="character" w:styleId="a9">
    <w:name w:val="Hyperlink"/>
    <w:basedOn w:val="a0"/>
    <w:uiPriority w:val="99"/>
    <w:semiHidden/>
    <w:unhideWhenUsed/>
    <w:rsid w:val="00DB0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9F1F7-75F9-4907-8636-8387CD9C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116</cp:revision>
  <cp:lastPrinted>2017-07-05T06:56:00Z</cp:lastPrinted>
  <dcterms:created xsi:type="dcterms:W3CDTF">2017-06-22T03:11:00Z</dcterms:created>
  <dcterms:modified xsi:type="dcterms:W3CDTF">2017-07-13T06:10:00Z</dcterms:modified>
</cp:coreProperties>
</file>