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B0" w:rsidRPr="00636DB0" w:rsidRDefault="00636DB0" w:rsidP="00636DB0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636DB0">
        <w:rPr>
          <w:bCs w:val="0"/>
          <w:color w:val="000000" w:themeColor="text1"/>
          <w:sz w:val="28"/>
          <w:szCs w:val="28"/>
        </w:rPr>
        <w:t>Гражданам</w:t>
      </w:r>
      <w:r w:rsidRPr="00636DB0">
        <w:rPr>
          <w:bCs w:val="0"/>
          <w:color w:val="000000" w:themeColor="text1"/>
          <w:sz w:val="28"/>
          <w:szCs w:val="28"/>
        </w:rPr>
        <w:t xml:space="preserve"> необходимо отчитаться о доходах за 2023 год не позднее 2 мая</w:t>
      </w:r>
    </w:p>
    <w:bookmarkEnd w:id="0"/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Декларационная кампания по доходам за 2023 год продлится до 2 мая.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Отчитаться о доходах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 декларацию проще всего через </w:t>
      </w: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сервис «</w:t>
      </w:r>
      <w:hyperlink r:id="rId4" w:tgtFrame="_blank" w:history="1">
        <w:r w:rsidRPr="00636D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Личный кабинет налогоплательщика</w:t>
        </w:r>
      </w:hyperlink>
      <w:r w:rsidRPr="00636DB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для физических лиц»</w:t>
      </w: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Уплатить НДФЛ, указанный в декларации, нужно не позднее 15 июля года, следующего за годом получения дохода. За нарушение сроков подачи декларации и уплаты НДФЛ налогоплательщик может быть привлечен к ответственности в виде штрафа и пени.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налоговых вычетов декларацию можно подать в любое время в течение года.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 В течение 2024 года получить вычет в упрощенном порядке можно у работодателя, а с 1 января 2025 года по расходам, произведенным в 2024 году, в рамках упрощенного порядка предоставления социальных налоговых вычетов и налоговой декларации по налогу на доходы физических лиц (форма 3-НДФЛ) за истекший налоговый период (2024 год). </w:t>
      </w: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DB0" w:rsidRPr="00636DB0" w:rsidRDefault="00636DB0" w:rsidP="00636D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об этом подробно можно на </w:t>
      </w:r>
      <w:proofErr w:type="spellStart"/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промостранице</w:t>
      </w:r>
      <w:proofErr w:type="spellEnd"/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gtFrame="_blank" w:history="1">
        <w:r w:rsidRPr="00636D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"Упрощенный порядок получения вычетов по НДФЛ"</w:t>
        </w:r>
      </w:hyperlink>
      <w:r w:rsidRPr="00636D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031" w:rsidRPr="00636DB0" w:rsidRDefault="00825031"/>
    <w:sectPr w:rsidR="00825031" w:rsidRPr="0063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F5"/>
    <w:rsid w:val="00636DB0"/>
    <w:rsid w:val="00825031"/>
    <w:rsid w:val="00B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C72201-6593-42B4-A03F-3051AE3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B0"/>
  </w:style>
  <w:style w:type="paragraph" w:styleId="1">
    <w:name w:val="heading 1"/>
    <w:basedOn w:val="a"/>
    <w:link w:val="10"/>
    <w:uiPriority w:val="9"/>
    <w:qFormat/>
    <w:rsid w:val="0063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13/ndfl_easy/" TargetMode="External"/><Relationship Id="rId4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2024-03-06T07:42:00Z</dcterms:created>
  <dcterms:modified xsi:type="dcterms:W3CDTF">2024-03-06T07:45:00Z</dcterms:modified>
</cp:coreProperties>
</file>