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A0" w:rsidRDefault="00B12DA0" w:rsidP="00B12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A0">
        <w:rPr>
          <w:rFonts w:ascii="Times New Roman" w:hAnsi="Times New Roman" w:cs="Times New Roman"/>
          <w:b/>
          <w:sz w:val="28"/>
          <w:szCs w:val="28"/>
        </w:rPr>
        <w:t>О мошеннических действиях в сфере пенсионного обеспечения при оказании юридических услуг, по оформлению документов для начислений и перерасчета пенсий гражданам.</w:t>
      </w:r>
    </w:p>
    <w:p w:rsidR="00B12DA0" w:rsidRPr="00B12DA0" w:rsidRDefault="00B12DA0" w:rsidP="00B12D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DA0">
        <w:rPr>
          <w:rFonts w:ascii="Times New Roman" w:hAnsi="Times New Roman" w:cs="Times New Roman"/>
          <w:sz w:val="28"/>
          <w:szCs w:val="28"/>
        </w:rPr>
        <w:t>Федеральный закон от 28.12.2013 № 400-ФЗ «О страховых пенсиях» в соответствии с Конституцией Российской Федерации и Федеральным законом от 15 декабря 2001 года № 167-ФЗ «Об обязательном пенсионном страховании в Российской Федерации» устанавливает основания возникновения и порядок реализации права граждан Российской Федерации на страховые пенсии.</w:t>
      </w:r>
    </w:p>
    <w:p w:rsidR="00B12DA0" w:rsidRPr="00B12DA0" w:rsidRDefault="00B12DA0" w:rsidP="00B1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DA0">
        <w:rPr>
          <w:rFonts w:ascii="Times New Roman" w:hAnsi="Times New Roman" w:cs="Times New Roman"/>
          <w:sz w:val="28"/>
          <w:szCs w:val="28"/>
        </w:rPr>
        <w:t>Право на страховую пенсию имеют граждане Российской Федерации, застрахованные в соответствии с Федеральным законом от 15 декабря 2001 года № 167-ФЗ «Об обязательном пенсионном страховании в Российской Федерации», при соблюдении ими условий, предусмотренных настоящим Федеральным законом (статья 4 Федерального закона от 28.12.2013 № 400-ФЗ «О страховых пенсиях»).</w:t>
      </w:r>
    </w:p>
    <w:p w:rsidR="00B12DA0" w:rsidRPr="00B12DA0" w:rsidRDefault="00B12DA0" w:rsidP="00B1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DA0">
        <w:rPr>
          <w:rFonts w:ascii="Times New Roman" w:hAnsi="Times New Roman" w:cs="Times New Roman"/>
          <w:sz w:val="28"/>
          <w:szCs w:val="28"/>
        </w:rPr>
        <w:t>Статьей 14 Федерального закона от 01.04.1996 № 27-ФЗ «Об индивидуальном (персонифицированном) зарегистрированное (застрахованное) лицо имеет право в том числе: получать бесплатно в органах Пенсионного фонда Российской Федерации, а также через многофункциональный центр предоставления государственных и муниципальных услуг по своему обращению способом, указанным им при обращении, сведения, содержащиеся в его индивидуальном лицевом счете (указанные сведения могут быть направлены ему в форме электронного</w:t>
      </w:r>
      <w:proofErr w:type="gramEnd"/>
      <w:r w:rsidRPr="00B12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DA0">
        <w:rPr>
          <w:rFonts w:ascii="Times New Roman" w:hAnsi="Times New Roman" w:cs="Times New Roman"/>
          <w:sz w:val="28"/>
          <w:szCs w:val="28"/>
        </w:rPr>
        <w:t>документа, порядок оформления которого определяется Пенсионным фондом Российской Федерации,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а также иным способом, в том числе почтовым отправлением); получить бесплатно у страхователя копию сведений о себе, представленных страхователем в Пенсионный фонд Российской Федерации и налоговые органы для индивидуального (персонифицированного) учета;</w:t>
      </w:r>
      <w:proofErr w:type="gramEnd"/>
      <w:r w:rsidRPr="00B12DA0">
        <w:rPr>
          <w:rFonts w:ascii="Times New Roman" w:hAnsi="Times New Roman" w:cs="Times New Roman"/>
          <w:sz w:val="28"/>
          <w:szCs w:val="28"/>
        </w:rPr>
        <w:t xml:space="preserve"> в случае несогласия со сведениями, содержащимися в его индивидуальном лицевом счете, обратиться с заявлением об исправлении указанных сведений в органы Пенсионного фонда Российской Федерации или в налоговые органы в соответствии с их компетенцией, либо в суд.</w:t>
      </w:r>
    </w:p>
    <w:p w:rsidR="00B12DA0" w:rsidRPr="00B12DA0" w:rsidRDefault="00B12DA0" w:rsidP="00B1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DA0">
        <w:rPr>
          <w:rFonts w:ascii="Times New Roman" w:hAnsi="Times New Roman" w:cs="Times New Roman"/>
          <w:sz w:val="28"/>
          <w:szCs w:val="28"/>
        </w:rPr>
        <w:t>Вместе с тем, имеют место случаи обмана граждан пенсионного возраста путем навязывания услуг по оформлению документов для расчета и перерасчета пенсий, получения социальных пособий и других услуг в сфере пенсионного обеспечения. При этом договоры на оказание таких услуг имеют нечеткие формулировки, взятые организациями обязательства, не исполняются, в целях введения граждан в заблуждение используются сайты, похожие на официальный сайт Пенсионного фонда РФ.</w:t>
      </w:r>
    </w:p>
    <w:p w:rsidR="00B12DA0" w:rsidRPr="00B12DA0" w:rsidRDefault="00B12DA0" w:rsidP="00B1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DA0">
        <w:rPr>
          <w:rFonts w:ascii="Times New Roman" w:hAnsi="Times New Roman" w:cs="Times New Roman"/>
          <w:sz w:val="28"/>
          <w:szCs w:val="28"/>
        </w:rPr>
        <w:t>Статьей 159 Уголовного кодекса РФ установлена уголовная ответственность за мошенничество, то есть хищение чужого имущества или приобретение права на чужое имущество путем обмана или злоупотребления доверием.</w:t>
      </w:r>
    </w:p>
    <w:p w:rsidR="00B12DA0" w:rsidRPr="00B12DA0" w:rsidRDefault="00B12DA0" w:rsidP="00B1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DA0">
        <w:rPr>
          <w:rFonts w:ascii="Times New Roman" w:hAnsi="Times New Roman" w:cs="Times New Roman"/>
          <w:sz w:val="28"/>
          <w:szCs w:val="28"/>
        </w:rPr>
        <w:lastRenderedPageBreak/>
        <w:t>Во избежание обмана со стороны мошенников в случае предложения воспользоваться подобными услугами по перерасчету пенсии необходимо предварительно проконсультироваться в территориальных органах Пенсионного фонда Р</w:t>
      </w:r>
      <w:r w:rsidR="00DC29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12DA0">
        <w:rPr>
          <w:rFonts w:ascii="Times New Roman" w:hAnsi="Times New Roman" w:cs="Times New Roman"/>
          <w:sz w:val="28"/>
          <w:szCs w:val="28"/>
        </w:rPr>
        <w:t>Ф</w:t>
      </w:r>
      <w:r w:rsidR="00DC291F">
        <w:rPr>
          <w:rFonts w:ascii="Times New Roman" w:hAnsi="Times New Roman" w:cs="Times New Roman"/>
          <w:sz w:val="28"/>
          <w:szCs w:val="28"/>
        </w:rPr>
        <w:t>едерации</w:t>
      </w:r>
      <w:r w:rsidRPr="00B12DA0">
        <w:rPr>
          <w:rFonts w:ascii="Times New Roman" w:hAnsi="Times New Roman" w:cs="Times New Roman"/>
          <w:sz w:val="28"/>
          <w:szCs w:val="28"/>
        </w:rPr>
        <w:t xml:space="preserve"> о том, действительно ли возможен такой перерасчет и каким образом его можно </w:t>
      </w:r>
      <w:proofErr w:type="gramStart"/>
      <w:r w:rsidRPr="00B12DA0">
        <w:rPr>
          <w:rFonts w:ascii="Times New Roman" w:hAnsi="Times New Roman" w:cs="Times New Roman"/>
          <w:sz w:val="28"/>
          <w:szCs w:val="28"/>
        </w:rPr>
        <w:t>оформить</w:t>
      </w:r>
      <w:proofErr w:type="gramEnd"/>
      <w:r w:rsidRPr="00B12DA0">
        <w:rPr>
          <w:rFonts w:ascii="Times New Roman" w:hAnsi="Times New Roman" w:cs="Times New Roman"/>
          <w:sz w:val="28"/>
          <w:szCs w:val="28"/>
        </w:rPr>
        <w:t>.</w:t>
      </w:r>
    </w:p>
    <w:p w:rsidR="001453D1" w:rsidRDefault="00B12DA0" w:rsidP="00B1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DA0">
        <w:rPr>
          <w:rFonts w:ascii="Times New Roman" w:hAnsi="Times New Roman" w:cs="Times New Roman"/>
          <w:sz w:val="28"/>
          <w:szCs w:val="28"/>
        </w:rPr>
        <w:t>Не сообщайте никому свои паспортные данные и СНИЛС (реквизиты документа, подтверждающего регистрацию в системе индивидуального (персонифицированного) учета); не подписывайте документы, содержание которых Вам непонятно; не давайте согласия на проведение операций с пенсионными накоплениями, суть которых Вам не ясна.</w:t>
      </w:r>
    </w:p>
    <w:p w:rsidR="006F5B12" w:rsidRDefault="00B12DA0" w:rsidP="00B1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2DA0" w:rsidRPr="00B12DA0" w:rsidRDefault="00B12DA0" w:rsidP="00B1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Звягинцев Д.В.</w:t>
      </w:r>
    </w:p>
    <w:sectPr w:rsidR="00B12DA0" w:rsidRPr="00B12DA0" w:rsidSect="00DC291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F6" w:rsidRDefault="00307EF6" w:rsidP="00DC291F">
      <w:pPr>
        <w:spacing w:after="0" w:line="240" w:lineRule="auto"/>
      </w:pPr>
      <w:r>
        <w:separator/>
      </w:r>
    </w:p>
  </w:endnote>
  <w:endnote w:type="continuationSeparator" w:id="0">
    <w:p w:rsidR="00307EF6" w:rsidRDefault="00307EF6" w:rsidP="00DC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F6" w:rsidRDefault="00307EF6" w:rsidP="00DC291F">
      <w:pPr>
        <w:spacing w:after="0" w:line="240" w:lineRule="auto"/>
      </w:pPr>
      <w:r>
        <w:separator/>
      </w:r>
    </w:p>
  </w:footnote>
  <w:footnote w:type="continuationSeparator" w:id="0">
    <w:p w:rsidR="00307EF6" w:rsidRDefault="00307EF6" w:rsidP="00DC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741916"/>
      <w:docPartObj>
        <w:docPartGallery w:val="Page Numbers (Top of Page)"/>
        <w:docPartUnique/>
      </w:docPartObj>
    </w:sdtPr>
    <w:sdtEndPr/>
    <w:sdtContent>
      <w:p w:rsidR="00DC291F" w:rsidRDefault="00DC29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B12">
          <w:rPr>
            <w:noProof/>
          </w:rPr>
          <w:t>2</w:t>
        </w:r>
        <w:r>
          <w:fldChar w:fldCharType="end"/>
        </w:r>
      </w:p>
    </w:sdtContent>
  </w:sdt>
  <w:p w:rsidR="00DC291F" w:rsidRDefault="00DC29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BD"/>
    <w:rsid w:val="002E095A"/>
    <w:rsid w:val="00307EF6"/>
    <w:rsid w:val="003102BD"/>
    <w:rsid w:val="006F5B12"/>
    <w:rsid w:val="00B12DA0"/>
    <w:rsid w:val="00CF6CFD"/>
    <w:rsid w:val="00D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91F"/>
  </w:style>
  <w:style w:type="paragraph" w:styleId="a5">
    <w:name w:val="footer"/>
    <w:basedOn w:val="a"/>
    <w:link w:val="a6"/>
    <w:uiPriority w:val="99"/>
    <w:unhideWhenUsed/>
    <w:rsid w:val="00DC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91F"/>
  </w:style>
  <w:style w:type="paragraph" w:styleId="a5">
    <w:name w:val="footer"/>
    <w:basedOn w:val="a"/>
    <w:link w:val="a6"/>
    <w:uiPriority w:val="99"/>
    <w:unhideWhenUsed/>
    <w:rsid w:val="00DC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2021-08-02T11:49:00Z</dcterms:created>
  <dcterms:modified xsi:type="dcterms:W3CDTF">2021-08-09T13:26:00Z</dcterms:modified>
</cp:coreProperties>
</file>